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989EED" w14:textId="77777777" w:rsidR="007873C0" w:rsidRDefault="007873C0" w:rsidP="006C42E0"/>
    <w:p w14:paraId="5C15B553" w14:textId="77777777" w:rsidR="007873C0" w:rsidRDefault="007873C0" w:rsidP="006C42E0"/>
    <w:p w14:paraId="47DA1914" w14:textId="77777777" w:rsidR="007873C0" w:rsidRDefault="007873C0" w:rsidP="006C42E0"/>
    <w:p w14:paraId="1500EBA3" w14:textId="77777777" w:rsidR="007873C0" w:rsidRDefault="007873C0" w:rsidP="006C42E0"/>
    <w:p w14:paraId="5F5C77BF" w14:textId="77777777" w:rsidR="007873C0" w:rsidRDefault="007873C0" w:rsidP="006C42E0"/>
    <w:p w14:paraId="796AC8AE" w14:textId="77777777" w:rsidR="007873C0" w:rsidRDefault="007873C0" w:rsidP="006C42E0"/>
    <w:p w14:paraId="10A1A370" w14:textId="77777777" w:rsidR="007873C0" w:rsidRDefault="007873C0" w:rsidP="006C42E0"/>
    <w:p w14:paraId="2407CCA4" w14:textId="77777777" w:rsidR="007873C0" w:rsidRDefault="007873C0" w:rsidP="006C42E0"/>
    <w:p w14:paraId="5A4277F5" w14:textId="77777777" w:rsidR="007873C0" w:rsidRDefault="007873C0" w:rsidP="006C42E0"/>
    <w:p w14:paraId="4300DDAD" w14:textId="77777777" w:rsidR="007873C0" w:rsidRPr="00602361" w:rsidRDefault="007873C0" w:rsidP="006C42E0"/>
    <w:p w14:paraId="1345105D" w14:textId="77777777" w:rsidR="00AF05A3" w:rsidRPr="004645C2" w:rsidRDefault="003F596D" w:rsidP="004645C2">
      <w:pPr>
        <w:pStyle w:val="Nzev"/>
      </w:pPr>
      <w:r>
        <w:t>HAVARIJNÍ</w:t>
      </w:r>
      <w:r w:rsidR="00AF05A3" w:rsidRPr="004645C2">
        <w:t xml:space="preserve"> PLÁN STAVBY</w:t>
      </w:r>
    </w:p>
    <w:p w14:paraId="5B918372" w14:textId="77777777" w:rsidR="00AF05A3" w:rsidRPr="00716C8C" w:rsidRDefault="00AF05A3" w:rsidP="006C42E0"/>
    <w:p w14:paraId="7686DBDC" w14:textId="3931D570" w:rsidR="00C44247" w:rsidRPr="004645C2" w:rsidRDefault="00770702" w:rsidP="006C42E0">
      <w:pPr>
        <w:pStyle w:val="Podtitul"/>
      </w:pPr>
      <w:r>
        <w:t xml:space="preserve">Kamenice v Srbské Kamenici – LB zeď u </w:t>
      </w:r>
      <w:proofErr w:type="gramStart"/>
      <w:r>
        <w:t>č.p.</w:t>
      </w:r>
      <w:proofErr w:type="gramEnd"/>
      <w:r>
        <w:t xml:space="preserve"> 152</w:t>
      </w:r>
    </w:p>
    <w:p w14:paraId="2EAD7FC8" w14:textId="77777777" w:rsidR="00AF05A3" w:rsidRPr="00602361" w:rsidRDefault="00AF05A3" w:rsidP="006C42E0">
      <w:r w:rsidRPr="00602361">
        <w:br w:type="page"/>
      </w:r>
    </w:p>
    <w:p w14:paraId="510BF50C" w14:textId="1A0417DD" w:rsidR="00314320" w:rsidRPr="00941D1F" w:rsidRDefault="00314320" w:rsidP="00D26715">
      <w:pPr>
        <w:tabs>
          <w:tab w:val="left" w:pos="3261"/>
        </w:tabs>
        <w:spacing w:before="240" w:after="220"/>
        <w:ind w:left="3260" w:hanging="3260"/>
        <w:jc w:val="left"/>
      </w:pPr>
      <w:r w:rsidRPr="00941D1F">
        <w:lastRenderedPageBreak/>
        <w:t>Název akce:</w:t>
      </w:r>
      <w:r w:rsidRPr="00941D1F">
        <w:tab/>
      </w:r>
      <w:r w:rsidR="00770702" w:rsidRPr="00770702">
        <w:t xml:space="preserve">Kamenice v Srbské Kamenici – LB zeď u </w:t>
      </w:r>
      <w:proofErr w:type="gramStart"/>
      <w:r w:rsidR="00770702" w:rsidRPr="00770702">
        <w:t>č.p.</w:t>
      </w:r>
      <w:proofErr w:type="gramEnd"/>
      <w:r w:rsidR="00770702" w:rsidRPr="00770702">
        <w:t xml:space="preserve"> 152</w:t>
      </w:r>
    </w:p>
    <w:p w14:paraId="52C49B95" w14:textId="05613C56" w:rsidR="00314320" w:rsidRPr="00941D1F" w:rsidRDefault="00314320" w:rsidP="00D26715">
      <w:pPr>
        <w:tabs>
          <w:tab w:val="left" w:pos="3261"/>
        </w:tabs>
        <w:spacing w:after="220"/>
        <w:ind w:left="3260" w:hanging="3260"/>
        <w:jc w:val="left"/>
      </w:pPr>
      <w:r w:rsidRPr="00941D1F">
        <w:t>Obec</w:t>
      </w:r>
      <w:r>
        <w:t xml:space="preserve"> </w:t>
      </w:r>
      <w:r w:rsidRPr="00941D1F">
        <w:t>/</w:t>
      </w:r>
      <w:r>
        <w:t xml:space="preserve"> </w:t>
      </w:r>
      <w:r w:rsidRPr="00941D1F">
        <w:t>část obce:</w:t>
      </w:r>
      <w:r w:rsidRPr="00941D1F">
        <w:tab/>
      </w:r>
      <w:r w:rsidR="00770702">
        <w:t>Srbská Kamenice</w:t>
      </w:r>
      <w:r w:rsidR="00EF15D2" w:rsidRPr="00EF15D2">
        <w:t xml:space="preserve"> / </w:t>
      </w:r>
      <w:r w:rsidR="00222C15">
        <w:t>---</w:t>
      </w:r>
    </w:p>
    <w:p w14:paraId="5B91953E" w14:textId="0406196B" w:rsidR="00314320" w:rsidRPr="00941D1F" w:rsidRDefault="00314320" w:rsidP="00D26715">
      <w:pPr>
        <w:tabs>
          <w:tab w:val="left" w:pos="3261"/>
        </w:tabs>
        <w:spacing w:after="220"/>
        <w:ind w:left="3260" w:hanging="3260"/>
        <w:jc w:val="left"/>
      </w:pPr>
      <w:r w:rsidRPr="00941D1F">
        <w:t>Katastrální území:</w:t>
      </w:r>
      <w:r w:rsidRPr="00941D1F">
        <w:tab/>
      </w:r>
      <w:r w:rsidR="00770702">
        <w:t>Srbská Kamenice</w:t>
      </w:r>
    </w:p>
    <w:p w14:paraId="7B175DDC" w14:textId="69E63398" w:rsidR="00314320" w:rsidRPr="00941D1F" w:rsidRDefault="00314320" w:rsidP="00D26715">
      <w:pPr>
        <w:tabs>
          <w:tab w:val="left" w:pos="3261"/>
        </w:tabs>
        <w:spacing w:after="220"/>
        <w:ind w:left="3260" w:hanging="3260"/>
        <w:jc w:val="left"/>
      </w:pPr>
      <w:r w:rsidRPr="00941D1F">
        <w:t>Kraj:</w:t>
      </w:r>
      <w:r w:rsidRPr="00941D1F">
        <w:tab/>
      </w:r>
      <w:r w:rsidR="00AB4FDE">
        <w:t>Ústecký</w:t>
      </w:r>
    </w:p>
    <w:p w14:paraId="4A78C82B" w14:textId="7CA40897" w:rsidR="00314320" w:rsidRDefault="00314320" w:rsidP="00D26715">
      <w:pPr>
        <w:tabs>
          <w:tab w:val="left" w:pos="3261"/>
        </w:tabs>
        <w:spacing w:after="220"/>
        <w:ind w:left="3260" w:hanging="3260"/>
        <w:jc w:val="left"/>
      </w:pPr>
      <w:r w:rsidRPr="00941D1F">
        <w:t>Okres:</w:t>
      </w:r>
      <w:r w:rsidRPr="00941D1F">
        <w:tab/>
      </w:r>
      <w:r w:rsidR="00AB4FDE">
        <w:t>Děčín</w:t>
      </w:r>
    </w:p>
    <w:p w14:paraId="16A3EE38" w14:textId="0EBE6309" w:rsidR="00314320" w:rsidRPr="00941D1F" w:rsidRDefault="00314320" w:rsidP="00D26715">
      <w:pPr>
        <w:tabs>
          <w:tab w:val="left" w:pos="3261"/>
        </w:tabs>
        <w:spacing w:after="220"/>
        <w:ind w:left="3260" w:hanging="3260"/>
        <w:jc w:val="left"/>
      </w:pPr>
      <w:r w:rsidRPr="00941D1F">
        <w:t>Investor:</w:t>
      </w:r>
      <w:r w:rsidRPr="00941D1F">
        <w:tab/>
      </w:r>
      <w:r w:rsidR="00AB4FDE">
        <w:t>Povodí Ohře, státní podnik, Bezručova 4219, 430 03 Chomutov</w:t>
      </w:r>
    </w:p>
    <w:p w14:paraId="29F69098" w14:textId="04708A22" w:rsidR="00314320" w:rsidRPr="00AB4FDE" w:rsidRDefault="00314320" w:rsidP="00D26715">
      <w:pPr>
        <w:tabs>
          <w:tab w:val="left" w:pos="3261"/>
          <w:tab w:val="right" w:pos="9638"/>
        </w:tabs>
        <w:spacing w:after="220"/>
        <w:ind w:left="3260" w:hanging="3260"/>
        <w:jc w:val="left"/>
        <w:rPr>
          <w:color w:val="FF0000"/>
        </w:rPr>
      </w:pPr>
      <w:r w:rsidRPr="00941D1F">
        <w:t>Zhotovitel:</w:t>
      </w:r>
      <w:r w:rsidRPr="00941D1F">
        <w:tab/>
      </w:r>
      <w:r w:rsidR="00AB4FDE">
        <w:rPr>
          <w:color w:val="FF0000"/>
        </w:rPr>
        <w:t>doplní vybraný zhotovitel</w:t>
      </w:r>
    </w:p>
    <w:p w14:paraId="7315DE2C" w14:textId="0A9F7EC3" w:rsidR="00314320" w:rsidRPr="00941D1F" w:rsidRDefault="00314320" w:rsidP="00D26715">
      <w:pPr>
        <w:tabs>
          <w:tab w:val="left" w:pos="3261"/>
        </w:tabs>
        <w:spacing w:after="220"/>
        <w:ind w:left="3260" w:hanging="3260"/>
        <w:jc w:val="left"/>
      </w:pPr>
      <w:r w:rsidRPr="00941D1F">
        <w:t>Vodní tok:</w:t>
      </w:r>
      <w:r w:rsidRPr="00941D1F">
        <w:tab/>
      </w:r>
      <w:r w:rsidR="00770702">
        <w:t>Kamenice</w:t>
      </w:r>
    </w:p>
    <w:p w14:paraId="28F93EB7" w14:textId="352BBFA5" w:rsidR="00314320" w:rsidRDefault="00314320" w:rsidP="00D26715">
      <w:pPr>
        <w:tabs>
          <w:tab w:val="left" w:pos="3261"/>
        </w:tabs>
        <w:spacing w:after="220"/>
        <w:ind w:left="3260" w:hanging="3260"/>
        <w:jc w:val="left"/>
      </w:pPr>
      <w:r w:rsidRPr="00941D1F">
        <w:t xml:space="preserve">Správce </w:t>
      </w:r>
      <w:r>
        <w:t>povodí</w:t>
      </w:r>
      <w:r w:rsidRPr="00941D1F">
        <w:t xml:space="preserve">: </w:t>
      </w:r>
      <w:r w:rsidRPr="00941D1F">
        <w:tab/>
        <w:t xml:space="preserve">Povodí </w:t>
      </w:r>
      <w:r>
        <w:t>Ohře</w:t>
      </w:r>
      <w:r w:rsidRPr="00941D1F">
        <w:t>, s</w:t>
      </w:r>
      <w:r w:rsidR="00D26715">
        <w:t>tátní</w:t>
      </w:r>
      <w:r w:rsidRPr="00941D1F">
        <w:t xml:space="preserve"> p</w:t>
      </w:r>
      <w:r w:rsidR="00D26715">
        <w:t>odnik</w:t>
      </w:r>
      <w:r w:rsidRPr="00941D1F">
        <w:t xml:space="preserve">, </w:t>
      </w:r>
      <w:r w:rsidR="00AB4FDE">
        <w:t>Bezručova 4219, 430 03 Chomutov</w:t>
      </w:r>
    </w:p>
    <w:p w14:paraId="7CE7A85A" w14:textId="388283D5" w:rsidR="00314320" w:rsidRPr="00941D1F" w:rsidRDefault="00314320" w:rsidP="00D26715">
      <w:pPr>
        <w:tabs>
          <w:tab w:val="left" w:pos="3261"/>
        </w:tabs>
        <w:spacing w:after="220"/>
        <w:ind w:left="3260" w:hanging="3260"/>
        <w:jc w:val="left"/>
      </w:pPr>
      <w:r>
        <w:t>Správce vodního toku:</w:t>
      </w:r>
      <w:r>
        <w:tab/>
      </w:r>
      <w:r w:rsidR="00D26715" w:rsidRPr="00941D1F">
        <w:t xml:space="preserve">Povodí </w:t>
      </w:r>
      <w:r w:rsidR="00D26715">
        <w:t>Ohře</w:t>
      </w:r>
      <w:r w:rsidR="00D26715" w:rsidRPr="00941D1F">
        <w:t>, s</w:t>
      </w:r>
      <w:r w:rsidR="00D26715">
        <w:t>tátní</w:t>
      </w:r>
      <w:r w:rsidR="00D26715" w:rsidRPr="00941D1F">
        <w:t xml:space="preserve"> p</w:t>
      </w:r>
      <w:r w:rsidR="00D26715">
        <w:t>odnik</w:t>
      </w:r>
      <w:r w:rsidR="00D26715" w:rsidRPr="00941D1F">
        <w:t xml:space="preserve">, </w:t>
      </w:r>
      <w:r w:rsidR="00D26715">
        <w:t xml:space="preserve">závod </w:t>
      </w:r>
      <w:r w:rsidR="00AB4FDE">
        <w:t>Terezín</w:t>
      </w:r>
      <w:r w:rsidR="00D26715">
        <w:t>,</w:t>
      </w:r>
      <w:r w:rsidR="00EB3E37">
        <w:t xml:space="preserve"> Pražská 319,</w:t>
      </w:r>
      <w:r w:rsidR="00EB3E37">
        <w:br/>
      </w:r>
      <w:r w:rsidR="00AB4FDE">
        <w:t>411 55 Terezín</w:t>
      </w:r>
    </w:p>
    <w:p w14:paraId="5E327589" w14:textId="2D462F91" w:rsidR="00314320" w:rsidRPr="008B6AA2" w:rsidRDefault="00314320" w:rsidP="00D26715">
      <w:pPr>
        <w:tabs>
          <w:tab w:val="left" w:pos="3261"/>
        </w:tabs>
        <w:spacing w:after="220"/>
        <w:ind w:left="3260" w:hanging="3260"/>
        <w:jc w:val="left"/>
      </w:pPr>
      <w:r w:rsidRPr="00941D1F">
        <w:t>Předpokládané zahájení stavby:</w:t>
      </w:r>
      <w:r w:rsidRPr="00876F11">
        <w:tab/>
      </w:r>
      <w:r w:rsidR="00453E91">
        <w:rPr>
          <w:color w:val="FF0000"/>
        </w:rPr>
        <w:t>doplní vybraný zhotovitel</w:t>
      </w:r>
    </w:p>
    <w:p w14:paraId="50D3F7E3" w14:textId="05BE4CE8" w:rsidR="00314320" w:rsidRPr="00941D1F" w:rsidRDefault="00314320" w:rsidP="00D26715">
      <w:pPr>
        <w:tabs>
          <w:tab w:val="left" w:pos="3261"/>
        </w:tabs>
        <w:spacing w:after="220"/>
        <w:ind w:left="3260" w:hanging="3260"/>
        <w:jc w:val="left"/>
      </w:pPr>
      <w:r w:rsidRPr="00941D1F">
        <w:t>Předpokládané dokončení stavby:</w:t>
      </w:r>
      <w:r w:rsidRPr="00941D1F">
        <w:tab/>
      </w:r>
      <w:r w:rsidR="00453E91">
        <w:rPr>
          <w:color w:val="FF0000"/>
        </w:rPr>
        <w:t>doplní vybraný zhotovitel</w:t>
      </w:r>
    </w:p>
    <w:p w14:paraId="6ED9A79D" w14:textId="77777777" w:rsidR="00314320" w:rsidRDefault="00314320" w:rsidP="00D26715">
      <w:pPr>
        <w:tabs>
          <w:tab w:val="left" w:pos="3261"/>
        </w:tabs>
        <w:spacing w:after="220"/>
        <w:ind w:left="3260" w:hanging="3260"/>
        <w:jc w:val="left"/>
      </w:pPr>
      <w:r w:rsidRPr="00941D1F">
        <w:t xml:space="preserve">Platnost </w:t>
      </w:r>
      <w:r>
        <w:t>havarijního</w:t>
      </w:r>
      <w:r w:rsidRPr="00941D1F">
        <w:t xml:space="preserve"> plánu:</w:t>
      </w:r>
      <w:r w:rsidRPr="00941D1F">
        <w:tab/>
        <w:t>po dobu realizace</w:t>
      </w:r>
      <w:r>
        <w:t xml:space="preserve"> stavby</w:t>
      </w:r>
    </w:p>
    <w:p w14:paraId="2F001E4F" w14:textId="373ED3FB" w:rsidR="00314320" w:rsidRPr="00941D1F" w:rsidRDefault="00314320" w:rsidP="00D26715">
      <w:pPr>
        <w:tabs>
          <w:tab w:val="left" w:pos="3261"/>
        </w:tabs>
        <w:spacing w:after="360"/>
        <w:ind w:left="3260" w:hanging="3260"/>
        <w:jc w:val="left"/>
      </w:pPr>
      <w:r>
        <w:t>Vypracoval:</w:t>
      </w:r>
      <w:r>
        <w:tab/>
      </w:r>
      <w:r w:rsidR="00AB4FDE">
        <w:rPr>
          <w:color w:val="FF0000"/>
        </w:rPr>
        <w:t>doplní vybraný zhotovitel</w:t>
      </w:r>
    </w:p>
    <w:p w14:paraId="36AD551A" w14:textId="2B877E87" w:rsidR="000C2E61" w:rsidRPr="00033C47" w:rsidRDefault="000C2E61" w:rsidP="000C2E61">
      <w:pPr>
        <w:tabs>
          <w:tab w:val="left" w:pos="3261"/>
        </w:tabs>
        <w:spacing w:after="360"/>
        <w:ind w:left="3260" w:hanging="3260"/>
        <w:rPr>
          <w:bCs/>
        </w:rPr>
      </w:pPr>
      <w:r w:rsidRPr="00033C47">
        <w:rPr>
          <w:b/>
          <w:bCs/>
        </w:rPr>
        <w:t>Vyjádření správce povodí:</w:t>
      </w:r>
      <w:r w:rsidRPr="00033C47">
        <w:rPr>
          <w:b/>
          <w:bCs/>
        </w:rPr>
        <w:tab/>
      </w:r>
      <w:r w:rsidRPr="00033C47">
        <w:rPr>
          <w:bCs/>
        </w:rPr>
        <w:t xml:space="preserve">potvrzena přední strana </w:t>
      </w:r>
      <w:r w:rsidR="006C1118">
        <w:rPr>
          <w:bCs/>
        </w:rPr>
        <w:t>havarijního</w:t>
      </w:r>
      <w:bookmarkStart w:id="0" w:name="_GoBack"/>
      <w:bookmarkEnd w:id="0"/>
      <w:r w:rsidRPr="00033C47">
        <w:rPr>
          <w:bCs/>
        </w:rPr>
        <w:t xml:space="preserve"> plánu, popř. </w:t>
      </w:r>
      <w:r>
        <w:rPr>
          <w:bCs/>
        </w:rPr>
        <w:t>přiloženo samostatné v</w:t>
      </w:r>
      <w:r>
        <w:rPr>
          <w:bCs/>
        </w:rPr>
        <w:t>y</w:t>
      </w:r>
      <w:r>
        <w:rPr>
          <w:bCs/>
        </w:rPr>
        <w:t>jádření.</w:t>
      </w:r>
    </w:p>
    <w:p w14:paraId="796EE0B8" w14:textId="7898596D" w:rsidR="00314320" w:rsidRPr="00D33F50" w:rsidRDefault="002E2B2D" w:rsidP="00314320">
      <w:pPr>
        <w:spacing w:after="360"/>
        <w:rPr>
          <w:rStyle w:val="Siln"/>
          <w:u w:val="single"/>
        </w:rPr>
      </w:pPr>
      <w:r>
        <w:rPr>
          <w:rStyle w:val="Siln"/>
          <w:u w:val="single"/>
        </w:rPr>
        <w:t>Potvrzení schválení</w:t>
      </w:r>
      <w:r w:rsidR="00314320" w:rsidRPr="00D33F50">
        <w:rPr>
          <w:rStyle w:val="Siln"/>
          <w:u w:val="single"/>
        </w:rPr>
        <w:t xml:space="preserve"> příslušným vodoprávním úřadem:</w:t>
      </w:r>
    </w:p>
    <w:p w14:paraId="2DAFF2BF" w14:textId="419CC37C" w:rsidR="00314320" w:rsidRPr="00D33F50" w:rsidRDefault="00314320" w:rsidP="00EF15D2">
      <w:pPr>
        <w:ind w:left="3260" w:hanging="3260"/>
        <w:jc w:val="left"/>
      </w:pPr>
      <w:r w:rsidRPr="00D33F50">
        <w:rPr>
          <w:rStyle w:val="Siln"/>
        </w:rPr>
        <w:t>Příslušný vodoprávní úřad:</w:t>
      </w:r>
      <w:r w:rsidRPr="00764403">
        <w:tab/>
      </w:r>
      <w:r w:rsidR="00AB4FDE">
        <w:t>Magistrát města Děčín</w:t>
      </w:r>
      <w:r w:rsidR="00EF15D2" w:rsidRPr="00EF15D2">
        <w:t>, Odbor životního prostředí,</w:t>
      </w:r>
      <w:r w:rsidR="00EF15D2" w:rsidRPr="00EF15D2">
        <w:br/>
      </w:r>
      <w:r w:rsidR="00AB4FDE">
        <w:t>Mírové náměstí 1175/5, 405 38 Děčín</w:t>
      </w:r>
    </w:p>
    <w:p w14:paraId="5200659F" w14:textId="77777777" w:rsidR="00314320" w:rsidRPr="00941D1F" w:rsidRDefault="00314320" w:rsidP="00D26715">
      <w:pPr>
        <w:spacing w:after="900"/>
      </w:pPr>
      <w:r>
        <w:t>Datum:</w:t>
      </w:r>
    </w:p>
    <w:p w14:paraId="7447759A" w14:textId="77777777" w:rsidR="00314320" w:rsidRPr="00941D1F" w:rsidRDefault="00314320" w:rsidP="00D26715">
      <w:pPr>
        <w:spacing w:after="900"/>
      </w:pPr>
      <w:r w:rsidRPr="00941D1F">
        <w:t>Razítko:</w:t>
      </w:r>
    </w:p>
    <w:p w14:paraId="747783E9" w14:textId="77777777" w:rsidR="00314320" w:rsidRPr="00941D1F" w:rsidRDefault="00314320" w:rsidP="00314320">
      <w:pPr>
        <w:spacing w:after="120"/>
      </w:pPr>
      <w:r w:rsidRPr="00941D1F">
        <w:t>Podpis:</w:t>
      </w:r>
    </w:p>
    <w:p w14:paraId="280C824C" w14:textId="36044776" w:rsidR="00AB4FDE" w:rsidRDefault="00AB4FDE">
      <w:pPr>
        <w:spacing w:after="0" w:line="240" w:lineRule="auto"/>
        <w:jc w:val="left"/>
      </w:pPr>
      <w:r>
        <w:br w:type="page"/>
      </w:r>
    </w:p>
    <w:p w14:paraId="02EF72CF" w14:textId="77777777" w:rsidR="007056E5" w:rsidRPr="001E61AA" w:rsidRDefault="007056E5" w:rsidP="006C42E0">
      <w:r w:rsidRPr="001E61AA">
        <w:lastRenderedPageBreak/>
        <w:t>O</w:t>
      </w:r>
      <w:r w:rsidR="00E10B2D" w:rsidRPr="001E61AA">
        <w:t>BSAH</w:t>
      </w:r>
      <w:r w:rsidRPr="001E61AA">
        <w:t>:</w:t>
      </w:r>
    </w:p>
    <w:p w14:paraId="0E89C01C" w14:textId="77777777" w:rsidR="00387E88" w:rsidRDefault="005D04B1">
      <w:pPr>
        <w:pStyle w:val="Obsah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691172" w:history="1">
        <w:r w:rsidR="00387E88" w:rsidRPr="00A87B11">
          <w:rPr>
            <w:rStyle w:val="Hypertextovodkaz"/>
            <w:noProof/>
          </w:rPr>
          <w:t>A.</w:t>
        </w:r>
        <w:r w:rsidR="00387E88">
          <w:rPr>
            <w:rFonts w:asciiTheme="minorHAnsi" w:eastAsiaTheme="minorEastAsia" w:hAnsiTheme="minorHAnsi" w:cstheme="minorBidi"/>
            <w:noProof/>
            <w:sz w:val="22"/>
            <w:szCs w:val="22"/>
          </w:rPr>
          <w:tab/>
        </w:r>
        <w:r w:rsidR="00387E88" w:rsidRPr="00A87B11">
          <w:rPr>
            <w:rStyle w:val="Hypertextovodkaz"/>
            <w:noProof/>
          </w:rPr>
          <w:t>VĚCNÁ ČÁST</w:t>
        </w:r>
        <w:r w:rsidR="00387E88">
          <w:rPr>
            <w:noProof/>
            <w:webHidden/>
          </w:rPr>
          <w:tab/>
        </w:r>
        <w:r w:rsidR="00387E88">
          <w:rPr>
            <w:noProof/>
            <w:webHidden/>
          </w:rPr>
          <w:fldChar w:fldCharType="begin"/>
        </w:r>
        <w:r w:rsidR="00387E88">
          <w:rPr>
            <w:noProof/>
            <w:webHidden/>
          </w:rPr>
          <w:instrText xml:space="preserve"> PAGEREF _Toc2691172 \h </w:instrText>
        </w:r>
        <w:r w:rsidR="00387E88">
          <w:rPr>
            <w:noProof/>
            <w:webHidden/>
          </w:rPr>
        </w:r>
        <w:r w:rsidR="00387E88">
          <w:rPr>
            <w:noProof/>
            <w:webHidden/>
          </w:rPr>
          <w:fldChar w:fldCharType="separate"/>
        </w:r>
        <w:r w:rsidR="00387E88">
          <w:rPr>
            <w:noProof/>
            <w:webHidden/>
          </w:rPr>
          <w:t>4</w:t>
        </w:r>
        <w:r w:rsidR="00387E88">
          <w:rPr>
            <w:noProof/>
            <w:webHidden/>
          </w:rPr>
          <w:fldChar w:fldCharType="end"/>
        </w:r>
      </w:hyperlink>
    </w:p>
    <w:p w14:paraId="559B9B9B" w14:textId="77777777" w:rsidR="00387E88" w:rsidRDefault="00F003EC">
      <w:pPr>
        <w:pStyle w:val="Obsah2"/>
        <w:rPr>
          <w:rFonts w:asciiTheme="minorHAnsi" w:eastAsiaTheme="minorEastAsia" w:hAnsiTheme="minorHAnsi" w:cstheme="minorBidi"/>
          <w:noProof/>
          <w:sz w:val="22"/>
          <w:szCs w:val="22"/>
        </w:rPr>
      </w:pPr>
      <w:hyperlink w:anchor="_Toc2691173" w:history="1">
        <w:r w:rsidR="00387E88" w:rsidRPr="00A87B11">
          <w:rPr>
            <w:rStyle w:val="Hypertextovodkaz"/>
            <w:noProof/>
          </w:rPr>
          <w:t>A.1</w:t>
        </w:r>
        <w:r w:rsidR="00387E88">
          <w:rPr>
            <w:rFonts w:asciiTheme="minorHAnsi" w:eastAsiaTheme="minorEastAsia" w:hAnsiTheme="minorHAnsi" w:cstheme="minorBidi"/>
            <w:noProof/>
            <w:sz w:val="22"/>
            <w:szCs w:val="22"/>
          </w:rPr>
          <w:tab/>
        </w:r>
        <w:r w:rsidR="00387E88" w:rsidRPr="00A87B11">
          <w:rPr>
            <w:rStyle w:val="Hypertextovodkaz"/>
            <w:noProof/>
          </w:rPr>
          <w:t>DEFINICE HAVÁRIE JAKOSTI VOD</w:t>
        </w:r>
        <w:r w:rsidR="00387E88">
          <w:rPr>
            <w:noProof/>
            <w:webHidden/>
          </w:rPr>
          <w:tab/>
        </w:r>
        <w:r w:rsidR="00387E88">
          <w:rPr>
            <w:noProof/>
            <w:webHidden/>
          </w:rPr>
          <w:fldChar w:fldCharType="begin"/>
        </w:r>
        <w:r w:rsidR="00387E88">
          <w:rPr>
            <w:noProof/>
            <w:webHidden/>
          </w:rPr>
          <w:instrText xml:space="preserve"> PAGEREF _Toc2691173 \h </w:instrText>
        </w:r>
        <w:r w:rsidR="00387E88">
          <w:rPr>
            <w:noProof/>
            <w:webHidden/>
          </w:rPr>
        </w:r>
        <w:r w:rsidR="00387E88">
          <w:rPr>
            <w:noProof/>
            <w:webHidden/>
          </w:rPr>
          <w:fldChar w:fldCharType="separate"/>
        </w:r>
        <w:r w:rsidR="00387E88">
          <w:rPr>
            <w:noProof/>
            <w:webHidden/>
          </w:rPr>
          <w:t>4</w:t>
        </w:r>
        <w:r w:rsidR="00387E88">
          <w:rPr>
            <w:noProof/>
            <w:webHidden/>
          </w:rPr>
          <w:fldChar w:fldCharType="end"/>
        </w:r>
      </w:hyperlink>
    </w:p>
    <w:p w14:paraId="4DAD744E" w14:textId="77777777" w:rsidR="00387E88" w:rsidRDefault="00F003EC">
      <w:pPr>
        <w:pStyle w:val="Obsah2"/>
        <w:rPr>
          <w:rFonts w:asciiTheme="minorHAnsi" w:eastAsiaTheme="minorEastAsia" w:hAnsiTheme="minorHAnsi" w:cstheme="minorBidi"/>
          <w:noProof/>
          <w:sz w:val="22"/>
          <w:szCs w:val="22"/>
        </w:rPr>
      </w:pPr>
      <w:hyperlink w:anchor="_Toc2691174" w:history="1">
        <w:r w:rsidR="00387E88" w:rsidRPr="00A87B11">
          <w:rPr>
            <w:rStyle w:val="Hypertextovodkaz"/>
            <w:noProof/>
          </w:rPr>
          <w:t>A.2</w:t>
        </w:r>
        <w:r w:rsidR="00387E88">
          <w:rPr>
            <w:rFonts w:asciiTheme="minorHAnsi" w:eastAsiaTheme="minorEastAsia" w:hAnsiTheme="minorHAnsi" w:cstheme="minorBidi"/>
            <w:noProof/>
            <w:sz w:val="22"/>
            <w:szCs w:val="22"/>
          </w:rPr>
          <w:tab/>
        </w:r>
        <w:r w:rsidR="00387E88" w:rsidRPr="00A87B11">
          <w:rPr>
            <w:rStyle w:val="Hypertextovodkaz"/>
            <w:noProof/>
          </w:rPr>
          <w:t>HLAVNÍ KATEGORIE LÁTEK ZPŮSOBUJÍCÍCH HAVARIJNÍ ZNĚČISTĚNÍ VOD</w:t>
        </w:r>
        <w:r w:rsidR="00387E88">
          <w:rPr>
            <w:noProof/>
            <w:webHidden/>
          </w:rPr>
          <w:tab/>
        </w:r>
        <w:r w:rsidR="00387E88">
          <w:rPr>
            <w:noProof/>
            <w:webHidden/>
          </w:rPr>
          <w:fldChar w:fldCharType="begin"/>
        </w:r>
        <w:r w:rsidR="00387E88">
          <w:rPr>
            <w:noProof/>
            <w:webHidden/>
          </w:rPr>
          <w:instrText xml:space="preserve"> PAGEREF _Toc2691174 \h </w:instrText>
        </w:r>
        <w:r w:rsidR="00387E88">
          <w:rPr>
            <w:noProof/>
            <w:webHidden/>
          </w:rPr>
        </w:r>
        <w:r w:rsidR="00387E88">
          <w:rPr>
            <w:noProof/>
            <w:webHidden/>
          </w:rPr>
          <w:fldChar w:fldCharType="separate"/>
        </w:r>
        <w:r w:rsidR="00387E88">
          <w:rPr>
            <w:noProof/>
            <w:webHidden/>
          </w:rPr>
          <w:t>4</w:t>
        </w:r>
        <w:r w:rsidR="00387E88">
          <w:rPr>
            <w:noProof/>
            <w:webHidden/>
          </w:rPr>
          <w:fldChar w:fldCharType="end"/>
        </w:r>
      </w:hyperlink>
    </w:p>
    <w:p w14:paraId="1253BCDD" w14:textId="77777777" w:rsidR="00387E88" w:rsidRDefault="00F003EC">
      <w:pPr>
        <w:pStyle w:val="Obsah2"/>
        <w:rPr>
          <w:rFonts w:asciiTheme="minorHAnsi" w:eastAsiaTheme="minorEastAsia" w:hAnsiTheme="minorHAnsi" w:cstheme="minorBidi"/>
          <w:noProof/>
          <w:sz w:val="22"/>
          <w:szCs w:val="22"/>
        </w:rPr>
      </w:pPr>
      <w:hyperlink w:anchor="_Toc2691175" w:history="1">
        <w:r w:rsidR="00387E88" w:rsidRPr="00A87B11">
          <w:rPr>
            <w:rStyle w:val="Hypertextovodkaz"/>
            <w:noProof/>
          </w:rPr>
          <w:t>A.3</w:t>
        </w:r>
        <w:r w:rsidR="00387E88">
          <w:rPr>
            <w:rFonts w:asciiTheme="minorHAnsi" w:eastAsiaTheme="minorEastAsia" w:hAnsiTheme="minorHAnsi" w:cstheme="minorBidi"/>
            <w:noProof/>
            <w:sz w:val="22"/>
            <w:szCs w:val="22"/>
          </w:rPr>
          <w:tab/>
        </w:r>
        <w:r w:rsidR="00387E88" w:rsidRPr="00A87B11">
          <w:rPr>
            <w:rStyle w:val="Hypertextovodkaz"/>
            <w:noProof/>
          </w:rPr>
          <w:t>ZÁKLADNÍ PŘEDPISY</w:t>
        </w:r>
        <w:r w:rsidR="00387E88">
          <w:rPr>
            <w:noProof/>
            <w:webHidden/>
          </w:rPr>
          <w:tab/>
        </w:r>
        <w:r w:rsidR="00387E88">
          <w:rPr>
            <w:noProof/>
            <w:webHidden/>
          </w:rPr>
          <w:fldChar w:fldCharType="begin"/>
        </w:r>
        <w:r w:rsidR="00387E88">
          <w:rPr>
            <w:noProof/>
            <w:webHidden/>
          </w:rPr>
          <w:instrText xml:space="preserve"> PAGEREF _Toc2691175 \h </w:instrText>
        </w:r>
        <w:r w:rsidR="00387E88">
          <w:rPr>
            <w:noProof/>
            <w:webHidden/>
          </w:rPr>
        </w:r>
        <w:r w:rsidR="00387E88">
          <w:rPr>
            <w:noProof/>
            <w:webHidden/>
          </w:rPr>
          <w:fldChar w:fldCharType="separate"/>
        </w:r>
        <w:r w:rsidR="00387E88">
          <w:rPr>
            <w:noProof/>
            <w:webHidden/>
          </w:rPr>
          <w:t>4</w:t>
        </w:r>
        <w:r w:rsidR="00387E88">
          <w:rPr>
            <w:noProof/>
            <w:webHidden/>
          </w:rPr>
          <w:fldChar w:fldCharType="end"/>
        </w:r>
      </w:hyperlink>
    </w:p>
    <w:p w14:paraId="31812CAC" w14:textId="77777777" w:rsidR="00387E88" w:rsidRDefault="00F003EC">
      <w:pPr>
        <w:pStyle w:val="Obsah2"/>
        <w:rPr>
          <w:rFonts w:asciiTheme="minorHAnsi" w:eastAsiaTheme="minorEastAsia" w:hAnsiTheme="minorHAnsi" w:cstheme="minorBidi"/>
          <w:noProof/>
          <w:sz w:val="22"/>
          <w:szCs w:val="22"/>
        </w:rPr>
      </w:pPr>
      <w:hyperlink w:anchor="_Toc2691176" w:history="1">
        <w:r w:rsidR="00387E88" w:rsidRPr="00A87B11">
          <w:rPr>
            <w:rStyle w:val="Hypertextovodkaz"/>
            <w:noProof/>
          </w:rPr>
          <w:t>A.4</w:t>
        </w:r>
        <w:r w:rsidR="00387E88">
          <w:rPr>
            <w:rFonts w:asciiTheme="minorHAnsi" w:eastAsiaTheme="minorEastAsia" w:hAnsiTheme="minorHAnsi" w:cstheme="minorBidi"/>
            <w:noProof/>
            <w:sz w:val="22"/>
            <w:szCs w:val="22"/>
          </w:rPr>
          <w:tab/>
        </w:r>
        <w:r w:rsidR="00387E88" w:rsidRPr="00A87B11">
          <w:rPr>
            <w:rStyle w:val="Hypertextovodkaz"/>
            <w:noProof/>
          </w:rPr>
          <w:t>POPIS STAVBY</w:t>
        </w:r>
        <w:r w:rsidR="00387E88">
          <w:rPr>
            <w:noProof/>
            <w:webHidden/>
          </w:rPr>
          <w:tab/>
        </w:r>
        <w:r w:rsidR="00387E88">
          <w:rPr>
            <w:noProof/>
            <w:webHidden/>
          </w:rPr>
          <w:fldChar w:fldCharType="begin"/>
        </w:r>
        <w:r w:rsidR="00387E88">
          <w:rPr>
            <w:noProof/>
            <w:webHidden/>
          </w:rPr>
          <w:instrText xml:space="preserve"> PAGEREF _Toc2691176 \h </w:instrText>
        </w:r>
        <w:r w:rsidR="00387E88">
          <w:rPr>
            <w:noProof/>
            <w:webHidden/>
          </w:rPr>
        </w:r>
        <w:r w:rsidR="00387E88">
          <w:rPr>
            <w:noProof/>
            <w:webHidden/>
          </w:rPr>
          <w:fldChar w:fldCharType="separate"/>
        </w:r>
        <w:r w:rsidR="00387E88">
          <w:rPr>
            <w:noProof/>
            <w:webHidden/>
          </w:rPr>
          <w:t>5</w:t>
        </w:r>
        <w:r w:rsidR="00387E88">
          <w:rPr>
            <w:noProof/>
            <w:webHidden/>
          </w:rPr>
          <w:fldChar w:fldCharType="end"/>
        </w:r>
      </w:hyperlink>
    </w:p>
    <w:p w14:paraId="439B99C7" w14:textId="77777777" w:rsidR="00387E88" w:rsidRDefault="00F003EC">
      <w:pPr>
        <w:pStyle w:val="Obsah3"/>
        <w:rPr>
          <w:rFonts w:asciiTheme="minorHAnsi" w:eastAsiaTheme="minorEastAsia" w:hAnsiTheme="minorHAnsi" w:cstheme="minorBidi"/>
          <w:noProof/>
          <w:sz w:val="22"/>
          <w:szCs w:val="22"/>
        </w:rPr>
      </w:pPr>
      <w:hyperlink w:anchor="_Toc2691177" w:history="1">
        <w:r w:rsidR="00387E88" w:rsidRPr="00A87B11">
          <w:rPr>
            <w:rStyle w:val="Hypertextovodkaz"/>
            <w:noProof/>
          </w:rPr>
          <w:t>A.4.1</w:t>
        </w:r>
        <w:r w:rsidR="00387E88">
          <w:rPr>
            <w:rFonts w:asciiTheme="minorHAnsi" w:eastAsiaTheme="minorEastAsia" w:hAnsiTheme="minorHAnsi" w:cstheme="minorBidi"/>
            <w:noProof/>
            <w:sz w:val="22"/>
            <w:szCs w:val="22"/>
          </w:rPr>
          <w:tab/>
        </w:r>
        <w:r w:rsidR="00387E88" w:rsidRPr="00A87B11">
          <w:rPr>
            <w:rStyle w:val="Hypertextovodkaz"/>
            <w:noProof/>
          </w:rPr>
          <w:t>Závadné látky</w:t>
        </w:r>
        <w:r w:rsidR="00387E88">
          <w:rPr>
            <w:noProof/>
            <w:webHidden/>
          </w:rPr>
          <w:tab/>
        </w:r>
        <w:r w:rsidR="00387E88">
          <w:rPr>
            <w:noProof/>
            <w:webHidden/>
          </w:rPr>
          <w:fldChar w:fldCharType="begin"/>
        </w:r>
        <w:r w:rsidR="00387E88">
          <w:rPr>
            <w:noProof/>
            <w:webHidden/>
          </w:rPr>
          <w:instrText xml:space="preserve"> PAGEREF _Toc2691177 \h </w:instrText>
        </w:r>
        <w:r w:rsidR="00387E88">
          <w:rPr>
            <w:noProof/>
            <w:webHidden/>
          </w:rPr>
        </w:r>
        <w:r w:rsidR="00387E88">
          <w:rPr>
            <w:noProof/>
            <w:webHidden/>
          </w:rPr>
          <w:fldChar w:fldCharType="separate"/>
        </w:r>
        <w:r w:rsidR="00387E88">
          <w:rPr>
            <w:noProof/>
            <w:webHidden/>
          </w:rPr>
          <w:t>6</w:t>
        </w:r>
        <w:r w:rsidR="00387E88">
          <w:rPr>
            <w:noProof/>
            <w:webHidden/>
          </w:rPr>
          <w:fldChar w:fldCharType="end"/>
        </w:r>
      </w:hyperlink>
    </w:p>
    <w:p w14:paraId="43673239" w14:textId="77777777" w:rsidR="00387E88" w:rsidRDefault="00F003EC">
      <w:pPr>
        <w:pStyle w:val="Obsah3"/>
        <w:rPr>
          <w:rFonts w:asciiTheme="minorHAnsi" w:eastAsiaTheme="minorEastAsia" w:hAnsiTheme="minorHAnsi" w:cstheme="minorBidi"/>
          <w:noProof/>
          <w:sz w:val="22"/>
          <w:szCs w:val="22"/>
        </w:rPr>
      </w:pPr>
      <w:hyperlink w:anchor="_Toc2691178" w:history="1">
        <w:r w:rsidR="00387E88" w:rsidRPr="00A87B11">
          <w:rPr>
            <w:rStyle w:val="Hypertextovodkaz"/>
            <w:noProof/>
          </w:rPr>
          <w:t>A.4.2</w:t>
        </w:r>
        <w:r w:rsidR="00387E88">
          <w:rPr>
            <w:rFonts w:asciiTheme="minorHAnsi" w:eastAsiaTheme="minorEastAsia" w:hAnsiTheme="minorHAnsi" w:cstheme="minorBidi"/>
            <w:noProof/>
            <w:sz w:val="22"/>
            <w:szCs w:val="22"/>
          </w:rPr>
          <w:tab/>
        </w:r>
        <w:r w:rsidR="00387E88" w:rsidRPr="00A87B11">
          <w:rPr>
            <w:rStyle w:val="Hypertextovodkaz"/>
            <w:noProof/>
          </w:rPr>
          <w:t>Zařízení zacházející se závadnými látkami</w:t>
        </w:r>
        <w:r w:rsidR="00387E88">
          <w:rPr>
            <w:noProof/>
            <w:webHidden/>
          </w:rPr>
          <w:tab/>
        </w:r>
        <w:r w:rsidR="00387E88">
          <w:rPr>
            <w:noProof/>
            <w:webHidden/>
          </w:rPr>
          <w:fldChar w:fldCharType="begin"/>
        </w:r>
        <w:r w:rsidR="00387E88">
          <w:rPr>
            <w:noProof/>
            <w:webHidden/>
          </w:rPr>
          <w:instrText xml:space="preserve"> PAGEREF _Toc2691178 \h </w:instrText>
        </w:r>
        <w:r w:rsidR="00387E88">
          <w:rPr>
            <w:noProof/>
            <w:webHidden/>
          </w:rPr>
        </w:r>
        <w:r w:rsidR="00387E88">
          <w:rPr>
            <w:noProof/>
            <w:webHidden/>
          </w:rPr>
          <w:fldChar w:fldCharType="separate"/>
        </w:r>
        <w:r w:rsidR="00387E88">
          <w:rPr>
            <w:noProof/>
            <w:webHidden/>
          </w:rPr>
          <w:t>6</w:t>
        </w:r>
        <w:r w:rsidR="00387E88">
          <w:rPr>
            <w:noProof/>
            <w:webHidden/>
          </w:rPr>
          <w:fldChar w:fldCharType="end"/>
        </w:r>
      </w:hyperlink>
    </w:p>
    <w:p w14:paraId="68FE80C2" w14:textId="77777777" w:rsidR="00387E88" w:rsidRDefault="00F003EC">
      <w:pPr>
        <w:pStyle w:val="Obsah3"/>
        <w:rPr>
          <w:rFonts w:asciiTheme="minorHAnsi" w:eastAsiaTheme="minorEastAsia" w:hAnsiTheme="minorHAnsi" w:cstheme="minorBidi"/>
          <w:noProof/>
          <w:sz w:val="22"/>
          <w:szCs w:val="22"/>
        </w:rPr>
      </w:pPr>
      <w:hyperlink w:anchor="_Toc2691179" w:history="1">
        <w:r w:rsidR="00387E88" w:rsidRPr="00A87B11">
          <w:rPr>
            <w:rStyle w:val="Hypertextovodkaz"/>
            <w:noProof/>
          </w:rPr>
          <w:t>A.4.3</w:t>
        </w:r>
        <w:r w:rsidR="00387E88">
          <w:rPr>
            <w:rFonts w:asciiTheme="minorHAnsi" w:eastAsiaTheme="minorEastAsia" w:hAnsiTheme="minorHAnsi" w:cstheme="minorBidi"/>
            <w:noProof/>
            <w:sz w:val="22"/>
            <w:szCs w:val="22"/>
          </w:rPr>
          <w:tab/>
        </w:r>
        <w:r w:rsidR="00387E88" w:rsidRPr="00A87B11">
          <w:rPr>
            <w:rStyle w:val="Hypertextovodkaz"/>
            <w:noProof/>
          </w:rPr>
          <w:t>Popis cest havarijního odtoku závadných látek</w:t>
        </w:r>
        <w:r w:rsidR="00387E88">
          <w:rPr>
            <w:noProof/>
            <w:webHidden/>
          </w:rPr>
          <w:tab/>
        </w:r>
        <w:r w:rsidR="00387E88">
          <w:rPr>
            <w:noProof/>
            <w:webHidden/>
          </w:rPr>
          <w:fldChar w:fldCharType="begin"/>
        </w:r>
        <w:r w:rsidR="00387E88">
          <w:rPr>
            <w:noProof/>
            <w:webHidden/>
          </w:rPr>
          <w:instrText xml:space="preserve"> PAGEREF _Toc2691179 \h </w:instrText>
        </w:r>
        <w:r w:rsidR="00387E88">
          <w:rPr>
            <w:noProof/>
            <w:webHidden/>
          </w:rPr>
        </w:r>
        <w:r w:rsidR="00387E88">
          <w:rPr>
            <w:noProof/>
            <w:webHidden/>
          </w:rPr>
          <w:fldChar w:fldCharType="separate"/>
        </w:r>
        <w:r w:rsidR="00387E88">
          <w:rPr>
            <w:noProof/>
            <w:webHidden/>
          </w:rPr>
          <w:t>7</w:t>
        </w:r>
        <w:r w:rsidR="00387E88">
          <w:rPr>
            <w:noProof/>
            <w:webHidden/>
          </w:rPr>
          <w:fldChar w:fldCharType="end"/>
        </w:r>
      </w:hyperlink>
    </w:p>
    <w:p w14:paraId="069E7A55" w14:textId="77777777" w:rsidR="00387E88" w:rsidRDefault="00F003EC">
      <w:pPr>
        <w:pStyle w:val="Obsah2"/>
        <w:rPr>
          <w:rFonts w:asciiTheme="minorHAnsi" w:eastAsiaTheme="minorEastAsia" w:hAnsiTheme="minorHAnsi" w:cstheme="minorBidi"/>
          <w:noProof/>
          <w:sz w:val="22"/>
          <w:szCs w:val="22"/>
        </w:rPr>
      </w:pPr>
      <w:hyperlink w:anchor="_Toc2691180" w:history="1">
        <w:r w:rsidR="00387E88" w:rsidRPr="00A87B11">
          <w:rPr>
            <w:rStyle w:val="Hypertextovodkaz"/>
            <w:noProof/>
          </w:rPr>
          <w:t>A.5</w:t>
        </w:r>
        <w:r w:rsidR="00387E88">
          <w:rPr>
            <w:rFonts w:asciiTheme="minorHAnsi" w:eastAsiaTheme="minorEastAsia" w:hAnsiTheme="minorHAnsi" w:cstheme="minorBidi"/>
            <w:noProof/>
            <w:sz w:val="22"/>
            <w:szCs w:val="22"/>
          </w:rPr>
          <w:tab/>
        </w:r>
        <w:r w:rsidR="00387E88" w:rsidRPr="00A87B11">
          <w:rPr>
            <w:rStyle w:val="Hypertextovodkaz"/>
            <w:noProof/>
          </w:rPr>
          <w:t>HLÁŠENÍ A ČINNOST PŘI HAVÁRII</w:t>
        </w:r>
        <w:r w:rsidR="00387E88">
          <w:rPr>
            <w:noProof/>
            <w:webHidden/>
          </w:rPr>
          <w:tab/>
        </w:r>
        <w:r w:rsidR="00387E88">
          <w:rPr>
            <w:noProof/>
            <w:webHidden/>
          </w:rPr>
          <w:fldChar w:fldCharType="begin"/>
        </w:r>
        <w:r w:rsidR="00387E88">
          <w:rPr>
            <w:noProof/>
            <w:webHidden/>
          </w:rPr>
          <w:instrText xml:space="preserve"> PAGEREF _Toc2691180 \h </w:instrText>
        </w:r>
        <w:r w:rsidR="00387E88">
          <w:rPr>
            <w:noProof/>
            <w:webHidden/>
          </w:rPr>
        </w:r>
        <w:r w:rsidR="00387E88">
          <w:rPr>
            <w:noProof/>
            <w:webHidden/>
          </w:rPr>
          <w:fldChar w:fldCharType="separate"/>
        </w:r>
        <w:r w:rsidR="00387E88">
          <w:rPr>
            <w:noProof/>
            <w:webHidden/>
          </w:rPr>
          <w:t>7</w:t>
        </w:r>
        <w:r w:rsidR="00387E88">
          <w:rPr>
            <w:noProof/>
            <w:webHidden/>
          </w:rPr>
          <w:fldChar w:fldCharType="end"/>
        </w:r>
      </w:hyperlink>
    </w:p>
    <w:p w14:paraId="08C7B8EB" w14:textId="77777777" w:rsidR="00387E88" w:rsidRDefault="00F003EC">
      <w:pPr>
        <w:pStyle w:val="Obsah3"/>
        <w:rPr>
          <w:rFonts w:asciiTheme="minorHAnsi" w:eastAsiaTheme="minorEastAsia" w:hAnsiTheme="minorHAnsi" w:cstheme="minorBidi"/>
          <w:noProof/>
          <w:sz w:val="22"/>
          <w:szCs w:val="22"/>
        </w:rPr>
      </w:pPr>
      <w:hyperlink w:anchor="_Toc2691181" w:history="1">
        <w:r w:rsidR="00387E88" w:rsidRPr="00A87B11">
          <w:rPr>
            <w:rStyle w:val="Hypertextovodkaz"/>
            <w:noProof/>
          </w:rPr>
          <w:t>A.5.1</w:t>
        </w:r>
        <w:r w:rsidR="00387E88">
          <w:rPr>
            <w:rFonts w:asciiTheme="minorHAnsi" w:eastAsiaTheme="minorEastAsia" w:hAnsiTheme="minorHAnsi" w:cstheme="minorBidi"/>
            <w:noProof/>
            <w:sz w:val="22"/>
            <w:szCs w:val="22"/>
          </w:rPr>
          <w:tab/>
        </w:r>
        <w:r w:rsidR="00387E88" w:rsidRPr="00A87B11">
          <w:rPr>
            <w:rStyle w:val="Hypertextovodkaz"/>
            <w:noProof/>
          </w:rPr>
          <w:t>Bezprostřední odstraňování příčin havárie</w:t>
        </w:r>
        <w:r w:rsidR="00387E88">
          <w:rPr>
            <w:noProof/>
            <w:webHidden/>
          </w:rPr>
          <w:tab/>
        </w:r>
        <w:r w:rsidR="00387E88">
          <w:rPr>
            <w:noProof/>
            <w:webHidden/>
          </w:rPr>
          <w:fldChar w:fldCharType="begin"/>
        </w:r>
        <w:r w:rsidR="00387E88">
          <w:rPr>
            <w:noProof/>
            <w:webHidden/>
          </w:rPr>
          <w:instrText xml:space="preserve"> PAGEREF _Toc2691181 \h </w:instrText>
        </w:r>
        <w:r w:rsidR="00387E88">
          <w:rPr>
            <w:noProof/>
            <w:webHidden/>
          </w:rPr>
        </w:r>
        <w:r w:rsidR="00387E88">
          <w:rPr>
            <w:noProof/>
            <w:webHidden/>
          </w:rPr>
          <w:fldChar w:fldCharType="separate"/>
        </w:r>
        <w:r w:rsidR="00387E88">
          <w:rPr>
            <w:noProof/>
            <w:webHidden/>
          </w:rPr>
          <w:t>7</w:t>
        </w:r>
        <w:r w:rsidR="00387E88">
          <w:rPr>
            <w:noProof/>
            <w:webHidden/>
          </w:rPr>
          <w:fldChar w:fldCharType="end"/>
        </w:r>
      </w:hyperlink>
    </w:p>
    <w:p w14:paraId="710DBF06" w14:textId="77777777" w:rsidR="00387E88" w:rsidRDefault="00F003EC">
      <w:pPr>
        <w:pStyle w:val="Obsah3"/>
        <w:rPr>
          <w:rFonts w:asciiTheme="minorHAnsi" w:eastAsiaTheme="minorEastAsia" w:hAnsiTheme="minorHAnsi" w:cstheme="minorBidi"/>
          <w:noProof/>
          <w:sz w:val="22"/>
          <w:szCs w:val="22"/>
        </w:rPr>
      </w:pPr>
      <w:hyperlink w:anchor="_Toc2691182" w:history="1">
        <w:r w:rsidR="00387E88" w:rsidRPr="00A87B11">
          <w:rPr>
            <w:rStyle w:val="Hypertextovodkaz"/>
            <w:noProof/>
          </w:rPr>
          <w:t>A.5.2</w:t>
        </w:r>
        <w:r w:rsidR="00387E88">
          <w:rPr>
            <w:rFonts w:asciiTheme="minorHAnsi" w:eastAsiaTheme="minorEastAsia" w:hAnsiTheme="minorHAnsi" w:cstheme="minorBidi"/>
            <w:noProof/>
            <w:sz w:val="22"/>
            <w:szCs w:val="22"/>
          </w:rPr>
          <w:tab/>
        </w:r>
        <w:r w:rsidR="00387E88" w:rsidRPr="00A87B11">
          <w:rPr>
            <w:rStyle w:val="Hypertextovodkaz"/>
            <w:noProof/>
          </w:rPr>
          <w:t>Hlášení havárie</w:t>
        </w:r>
        <w:r w:rsidR="00387E88">
          <w:rPr>
            <w:noProof/>
            <w:webHidden/>
          </w:rPr>
          <w:tab/>
        </w:r>
        <w:r w:rsidR="00387E88">
          <w:rPr>
            <w:noProof/>
            <w:webHidden/>
          </w:rPr>
          <w:fldChar w:fldCharType="begin"/>
        </w:r>
        <w:r w:rsidR="00387E88">
          <w:rPr>
            <w:noProof/>
            <w:webHidden/>
          </w:rPr>
          <w:instrText xml:space="preserve"> PAGEREF _Toc2691182 \h </w:instrText>
        </w:r>
        <w:r w:rsidR="00387E88">
          <w:rPr>
            <w:noProof/>
            <w:webHidden/>
          </w:rPr>
        </w:r>
        <w:r w:rsidR="00387E88">
          <w:rPr>
            <w:noProof/>
            <w:webHidden/>
          </w:rPr>
          <w:fldChar w:fldCharType="separate"/>
        </w:r>
        <w:r w:rsidR="00387E88">
          <w:rPr>
            <w:noProof/>
            <w:webHidden/>
          </w:rPr>
          <w:t>8</w:t>
        </w:r>
        <w:r w:rsidR="00387E88">
          <w:rPr>
            <w:noProof/>
            <w:webHidden/>
          </w:rPr>
          <w:fldChar w:fldCharType="end"/>
        </w:r>
      </w:hyperlink>
    </w:p>
    <w:p w14:paraId="3766371A" w14:textId="77777777" w:rsidR="00387E88" w:rsidRDefault="00F003EC">
      <w:pPr>
        <w:pStyle w:val="Obsah3"/>
        <w:rPr>
          <w:rFonts w:asciiTheme="minorHAnsi" w:eastAsiaTheme="minorEastAsia" w:hAnsiTheme="minorHAnsi" w:cstheme="minorBidi"/>
          <w:noProof/>
          <w:sz w:val="22"/>
          <w:szCs w:val="22"/>
        </w:rPr>
      </w:pPr>
      <w:hyperlink w:anchor="_Toc2691183" w:history="1">
        <w:r w:rsidR="00387E88" w:rsidRPr="00A87B11">
          <w:rPr>
            <w:rStyle w:val="Hypertextovodkaz"/>
            <w:noProof/>
          </w:rPr>
          <w:t>A.5.3</w:t>
        </w:r>
        <w:r w:rsidR="00387E88">
          <w:rPr>
            <w:rFonts w:asciiTheme="minorHAnsi" w:eastAsiaTheme="minorEastAsia" w:hAnsiTheme="minorHAnsi" w:cstheme="minorBidi"/>
            <w:noProof/>
            <w:sz w:val="22"/>
            <w:szCs w:val="22"/>
          </w:rPr>
          <w:tab/>
        </w:r>
        <w:r w:rsidR="00387E88" w:rsidRPr="00A87B11">
          <w:rPr>
            <w:rStyle w:val="Hypertextovodkaz"/>
            <w:noProof/>
          </w:rPr>
          <w:t>Zneškodňování havárie</w:t>
        </w:r>
        <w:r w:rsidR="00387E88">
          <w:rPr>
            <w:noProof/>
            <w:webHidden/>
          </w:rPr>
          <w:tab/>
        </w:r>
        <w:r w:rsidR="00387E88">
          <w:rPr>
            <w:noProof/>
            <w:webHidden/>
          </w:rPr>
          <w:fldChar w:fldCharType="begin"/>
        </w:r>
        <w:r w:rsidR="00387E88">
          <w:rPr>
            <w:noProof/>
            <w:webHidden/>
          </w:rPr>
          <w:instrText xml:space="preserve"> PAGEREF _Toc2691183 \h </w:instrText>
        </w:r>
        <w:r w:rsidR="00387E88">
          <w:rPr>
            <w:noProof/>
            <w:webHidden/>
          </w:rPr>
        </w:r>
        <w:r w:rsidR="00387E88">
          <w:rPr>
            <w:noProof/>
            <w:webHidden/>
          </w:rPr>
          <w:fldChar w:fldCharType="separate"/>
        </w:r>
        <w:r w:rsidR="00387E88">
          <w:rPr>
            <w:noProof/>
            <w:webHidden/>
          </w:rPr>
          <w:t>8</w:t>
        </w:r>
        <w:r w:rsidR="00387E88">
          <w:rPr>
            <w:noProof/>
            <w:webHidden/>
          </w:rPr>
          <w:fldChar w:fldCharType="end"/>
        </w:r>
      </w:hyperlink>
    </w:p>
    <w:p w14:paraId="675CA5E7" w14:textId="77777777" w:rsidR="00387E88" w:rsidRDefault="00F003EC">
      <w:pPr>
        <w:pStyle w:val="Obsah3"/>
        <w:rPr>
          <w:rFonts w:asciiTheme="minorHAnsi" w:eastAsiaTheme="minorEastAsia" w:hAnsiTheme="minorHAnsi" w:cstheme="minorBidi"/>
          <w:noProof/>
          <w:sz w:val="22"/>
          <w:szCs w:val="22"/>
        </w:rPr>
      </w:pPr>
      <w:hyperlink w:anchor="_Toc2691184" w:history="1">
        <w:r w:rsidR="00387E88" w:rsidRPr="00A87B11">
          <w:rPr>
            <w:rStyle w:val="Hypertextovodkaz"/>
            <w:noProof/>
          </w:rPr>
          <w:t>A.5.4</w:t>
        </w:r>
        <w:r w:rsidR="00387E88">
          <w:rPr>
            <w:rFonts w:asciiTheme="minorHAnsi" w:eastAsiaTheme="minorEastAsia" w:hAnsiTheme="minorHAnsi" w:cstheme="minorBidi"/>
            <w:noProof/>
            <w:sz w:val="22"/>
            <w:szCs w:val="22"/>
          </w:rPr>
          <w:tab/>
        </w:r>
        <w:r w:rsidR="00387E88" w:rsidRPr="00A87B11">
          <w:rPr>
            <w:rStyle w:val="Hypertextovodkaz"/>
            <w:noProof/>
          </w:rPr>
          <w:t>Odstraňování následků havárie</w:t>
        </w:r>
        <w:r w:rsidR="00387E88">
          <w:rPr>
            <w:noProof/>
            <w:webHidden/>
          </w:rPr>
          <w:tab/>
        </w:r>
        <w:r w:rsidR="00387E88">
          <w:rPr>
            <w:noProof/>
            <w:webHidden/>
          </w:rPr>
          <w:fldChar w:fldCharType="begin"/>
        </w:r>
        <w:r w:rsidR="00387E88">
          <w:rPr>
            <w:noProof/>
            <w:webHidden/>
          </w:rPr>
          <w:instrText xml:space="preserve"> PAGEREF _Toc2691184 \h </w:instrText>
        </w:r>
        <w:r w:rsidR="00387E88">
          <w:rPr>
            <w:noProof/>
            <w:webHidden/>
          </w:rPr>
        </w:r>
        <w:r w:rsidR="00387E88">
          <w:rPr>
            <w:noProof/>
            <w:webHidden/>
          </w:rPr>
          <w:fldChar w:fldCharType="separate"/>
        </w:r>
        <w:r w:rsidR="00387E88">
          <w:rPr>
            <w:noProof/>
            <w:webHidden/>
          </w:rPr>
          <w:t>9</w:t>
        </w:r>
        <w:r w:rsidR="00387E88">
          <w:rPr>
            <w:noProof/>
            <w:webHidden/>
          </w:rPr>
          <w:fldChar w:fldCharType="end"/>
        </w:r>
      </w:hyperlink>
    </w:p>
    <w:p w14:paraId="6855775E" w14:textId="77777777" w:rsidR="00387E88" w:rsidRDefault="00F003EC">
      <w:pPr>
        <w:pStyle w:val="Obsah3"/>
        <w:rPr>
          <w:rFonts w:asciiTheme="minorHAnsi" w:eastAsiaTheme="minorEastAsia" w:hAnsiTheme="minorHAnsi" w:cstheme="minorBidi"/>
          <w:noProof/>
          <w:sz w:val="22"/>
          <w:szCs w:val="22"/>
        </w:rPr>
      </w:pPr>
      <w:hyperlink w:anchor="_Toc2691185" w:history="1">
        <w:r w:rsidR="00387E88" w:rsidRPr="00A87B11">
          <w:rPr>
            <w:rStyle w:val="Hypertextovodkaz"/>
            <w:noProof/>
          </w:rPr>
          <w:t>A.5.5</w:t>
        </w:r>
        <w:r w:rsidR="00387E88">
          <w:rPr>
            <w:rFonts w:asciiTheme="minorHAnsi" w:eastAsiaTheme="minorEastAsia" w:hAnsiTheme="minorHAnsi" w:cstheme="minorBidi"/>
            <w:noProof/>
            <w:sz w:val="22"/>
            <w:szCs w:val="22"/>
          </w:rPr>
          <w:tab/>
        </w:r>
        <w:r w:rsidR="00387E88" w:rsidRPr="00A87B11">
          <w:rPr>
            <w:rStyle w:val="Hypertextovodkaz"/>
            <w:noProof/>
          </w:rPr>
          <w:t>Vedení dokumentace o postupech použitých při zneškodňování a odstraňování následků havárie</w:t>
        </w:r>
        <w:r w:rsidR="00387E88">
          <w:rPr>
            <w:noProof/>
            <w:webHidden/>
          </w:rPr>
          <w:tab/>
        </w:r>
        <w:r w:rsidR="00387E88">
          <w:rPr>
            <w:noProof/>
            <w:webHidden/>
          </w:rPr>
          <w:fldChar w:fldCharType="begin"/>
        </w:r>
        <w:r w:rsidR="00387E88">
          <w:rPr>
            <w:noProof/>
            <w:webHidden/>
          </w:rPr>
          <w:instrText xml:space="preserve"> PAGEREF _Toc2691185 \h </w:instrText>
        </w:r>
        <w:r w:rsidR="00387E88">
          <w:rPr>
            <w:noProof/>
            <w:webHidden/>
          </w:rPr>
        </w:r>
        <w:r w:rsidR="00387E88">
          <w:rPr>
            <w:noProof/>
            <w:webHidden/>
          </w:rPr>
          <w:fldChar w:fldCharType="separate"/>
        </w:r>
        <w:r w:rsidR="00387E88">
          <w:rPr>
            <w:noProof/>
            <w:webHidden/>
          </w:rPr>
          <w:t>9</w:t>
        </w:r>
        <w:r w:rsidR="00387E88">
          <w:rPr>
            <w:noProof/>
            <w:webHidden/>
          </w:rPr>
          <w:fldChar w:fldCharType="end"/>
        </w:r>
      </w:hyperlink>
    </w:p>
    <w:p w14:paraId="31D132EE" w14:textId="77777777" w:rsidR="00387E88" w:rsidRDefault="00F003EC">
      <w:pPr>
        <w:pStyle w:val="Obsah3"/>
        <w:rPr>
          <w:rFonts w:asciiTheme="minorHAnsi" w:eastAsiaTheme="minorEastAsia" w:hAnsiTheme="minorHAnsi" w:cstheme="minorBidi"/>
          <w:noProof/>
          <w:sz w:val="22"/>
          <w:szCs w:val="22"/>
        </w:rPr>
      </w:pPr>
      <w:hyperlink w:anchor="_Toc2691186" w:history="1">
        <w:r w:rsidR="00387E88" w:rsidRPr="00A87B11">
          <w:rPr>
            <w:rStyle w:val="Hypertextovodkaz"/>
            <w:noProof/>
          </w:rPr>
          <w:t>A.5.6</w:t>
        </w:r>
        <w:r w:rsidR="00387E88">
          <w:rPr>
            <w:rFonts w:asciiTheme="minorHAnsi" w:eastAsiaTheme="minorEastAsia" w:hAnsiTheme="minorHAnsi" w:cstheme="minorBidi"/>
            <w:noProof/>
            <w:sz w:val="22"/>
            <w:szCs w:val="22"/>
          </w:rPr>
          <w:tab/>
        </w:r>
        <w:r w:rsidR="00387E88" w:rsidRPr="00A87B11">
          <w:rPr>
            <w:rStyle w:val="Hypertextovodkaz"/>
            <w:noProof/>
          </w:rPr>
          <w:t>Kontrolní systém</w:t>
        </w:r>
        <w:r w:rsidR="00387E88">
          <w:rPr>
            <w:noProof/>
            <w:webHidden/>
          </w:rPr>
          <w:tab/>
        </w:r>
        <w:r w:rsidR="00387E88">
          <w:rPr>
            <w:noProof/>
            <w:webHidden/>
          </w:rPr>
          <w:fldChar w:fldCharType="begin"/>
        </w:r>
        <w:r w:rsidR="00387E88">
          <w:rPr>
            <w:noProof/>
            <w:webHidden/>
          </w:rPr>
          <w:instrText xml:space="preserve"> PAGEREF _Toc2691186 \h </w:instrText>
        </w:r>
        <w:r w:rsidR="00387E88">
          <w:rPr>
            <w:noProof/>
            <w:webHidden/>
          </w:rPr>
        </w:r>
        <w:r w:rsidR="00387E88">
          <w:rPr>
            <w:noProof/>
            <w:webHidden/>
          </w:rPr>
          <w:fldChar w:fldCharType="separate"/>
        </w:r>
        <w:r w:rsidR="00387E88">
          <w:rPr>
            <w:noProof/>
            <w:webHidden/>
          </w:rPr>
          <w:t>10</w:t>
        </w:r>
        <w:r w:rsidR="00387E88">
          <w:rPr>
            <w:noProof/>
            <w:webHidden/>
          </w:rPr>
          <w:fldChar w:fldCharType="end"/>
        </w:r>
      </w:hyperlink>
    </w:p>
    <w:p w14:paraId="419BAFE0" w14:textId="77777777" w:rsidR="00387E88" w:rsidRDefault="00F003EC">
      <w:pPr>
        <w:pStyle w:val="Obsah3"/>
        <w:rPr>
          <w:rFonts w:asciiTheme="minorHAnsi" w:eastAsiaTheme="minorEastAsia" w:hAnsiTheme="minorHAnsi" w:cstheme="minorBidi"/>
          <w:noProof/>
          <w:sz w:val="22"/>
          <w:szCs w:val="22"/>
        </w:rPr>
      </w:pPr>
      <w:hyperlink w:anchor="_Toc2691187" w:history="1">
        <w:r w:rsidR="00387E88" w:rsidRPr="00A87B11">
          <w:rPr>
            <w:rStyle w:val="Hypertextovodkaz"/>
            <w:noProof/>
          </w:rPr>
          <w:t>A.5.7</w:t>
        </w:r>
        <w:r w:rsidR="00387E88">
          <w:rPr>
            <w:rFonts w:asciiTheme="minorHAnsi" w:eastAsiaTheme="minorEastAsia" w:hAnsiTheme="minorHAnsi" w:cstheme="minorBidi"/>
            <w:noProof/>
            <w:sz w:val="22"/>
            <w:szCs w:val="22"/>
          </w:rPr>
          <w:tab/>
        </w:r>
        <w:r w:rsidR="00387E88" w:rsidRPr="00A87B11">
          <w:rPr>
            <w:rStyle w:val="Hypertextovodkaz"/>
            <w:noProof/>
          </w:rPr>
          <w:t>Zásady ochrany a bezpečnosti práce při havárii a její likvidaci</w:t>
        </w:r>
        <w:r w:rsidR="00387E88">
          <w:rPr>
            <w:noProof/>
            <w:webHidden/>
          </w:rPr>
          <w:tab/>
        </w:r>
        <w:r w:rsidR="00387E88">
          <w:rPr>
            <w:noProof/>
            <w:webHidden/>
          </w:rPr>
          <w:fldChar w:fldCharType="begin"/>
        </w:r>
        <w:r w:rsidR="00387E88">
          <w:rPr>
            <w:noProof/>
            <w:webHidden/>
          </w:rPr>
          <w:instrText xml:space="preserve"> PAGEREF _Toc2691187 \h </w:instrText>
        </w:r>
        <w:r w:rsidR="00387E88">
          <w:rPr>
            <w:noProof/>
            <w:webHidden/>
          </w:rPr>
        </w:r>
        <w:r w:rsidR="00387E88">
          <w:rPr>
            <w:noProof/>
            <w:webHidden/>
          </w:rPr>
          <w:fldChar w:fldCharType="separate"/>
        </w:r>
        <w:r w:rsidR="00387E88">
          <w:rPr>
            <w:noProof/>
            <w:webHidden/>
          </w:rPr>
          <w:t>10</w:t>
        </w:r>
        <w:r w:rsidR="00387E88">
          <w:rPr>
            <w:noProof/>
            <w:webHidden/>
          </w:rPr>
          <w:fldChar w:fldCharType="end"/>
        </w:r>
      </w:hyperlink>
    </w:p>
    <w:p w14:paraId="0CB6EEEF" w14:textId="77777777" w:rsidR="00387E88" w:rsidRDefault="00F003EC">
      <w:pPr>
        <w:pStyle w:val="Obsah2"/>
        <w:rPr>
          <w:rFonts w:asciiTheme="minorHAnsi" w:eastAsiaTheme="minorEastAsia" w:hAnsiTheme="minorHAnsi" w:cstheme="minorBidi"/>
          <w:noProof/>
          <w:sz w:val="22"/>
          <w:szCs w:val="22"/>
        </w:rPr>
      </w:pPr>
      <w:hyperlink w:anchor="_Toc2691188" w:history="1">
        <w:r w:rsidR="00387E88" w:rsidRPr="00A87B11">
          <w:rPr>
            <w:rStyle w:val="Hypertextovodkaz"/>
            <w:noProof/>
          </w:rPr>
          <w:t>A.6</w:t>
        </w:r>
        <w:r w:rsidR="00387E88">
          <w:rPr>
            <w:rFonts w:asciiTheme="minorHAnsi" w:eastAsiaTheme="minorEastAsia" w:hAnsiTheme="minorHAnsi" w:cstheme="minorBidi"/>
            <w:noProof/>
            <w:sz w:val="22"/>
            <w:szCs w:val="22"/>
          </w:rPr>
          <w:tab/>
        </w:r>
        <w:r w:rsidR="00387E88" w:rsidRPr="00A87B11">
          <w:rPr>
            <w:rStyle w:val="Hypertextovodkaz"/>
            <w:noProof/>
          </w:rPr>
          <w:t>VÝČET A POPIS STAVEBNÍCH, TECHNOLOGICKÝCH A KONSTRUKČNÍCH PREVENTIVNÍCH OPATŘENÍ</w:t>
        </w:r>
        <w:r w:rsidR="00387E88">
          <w:rPr>
            <w:noProof/>
            <w:webHidden/>
          </w:rPr>
          <w:tab/>
        </w:r>
        <w:r w:rsidR="00387E88">
          <w:rPr>
            <w:noProof/>
            <w:webHidden/>
          </w:rPr>
          <w:fldChar w:fldCharType="begin"/>
        </w:r>
        <w:r w:rsidR="00387E88">
          <w:rPr>
            <w:noProof/>
            <w:webHidden/>
          </w:rPr>
          <w:instrText xml:space="preserve"> PAGEREF _Toc2691188 \h </w:instrText>
        </w:r>
        <w:r w:rsidR="00387E88">
          <w:rPr>
            <w:noProof/>
            <w:webHidden/>
          </w:rPr>
        </w:r>
        <w:r w:rsidR="00387E88">
          <w:rPr>
            <w:noProof/>
            <w:webHidden/>
          </w:rPr>
          <w:fldChar w:fldCharType="separate"/>
        </w:r>
        <w:r w:rsidR="00387E88">
          <w:rPr>
            <w:noProof/>
            <w:webHidden/>
          </w:rPr>
          <w:t>10</w:t>
        </w:r>
        <w:r w:rsidR="00387E88">
          <w:rPr>
            <w:noProof/>
            <w:webHidden/>
          </w:rPr>
          <w:fldChar w:fldCharType="end"/>
        </w:r>
      </w:hyperlink>
    </w:p>
    <w:p w14:paraId="60F8F008" w14:textId="77777777" w:rsidR="00387E88" w:rsidRDefault="00F003EC">
      <w:pPr>
        <w:pStyle w:val="Obsah2"/>
        <w:rPr>
          <w:rFonts w:asciiTheme="minorHAnsi" w:eastAsiaTheme="minorEastAsia" w:hAnsiTheme="minorHAnsi" w:cstheme="minorBidi"/>
          <w:noProof/>
          <w:sz w:val="22"/>
          <w:szCs w:val="22"/>
        </w:rPr>
      </w:pPr>
      <w:hyperlink w:anchor="_Toc2691189" w:history="1">
        <w:r w:rsidR="00387E88" w:rsidRPr="00A87B11">
          <w:rPr>
            <w:rStyle w:val="Hypertextovodkaz"/>
            <w:noProof/>
          </w:rPr>
          <w:t>A.7</w:t>
        </w:r>
        <w:r w:rsidR="00387E88">
          <w:rPr>
            <w:rFonts w:asciiTheme="minorHAnsi" w:eastAsiaTheme="minorEastAsia" w:hAnsiTheme="minorHAnsi" w:cstheme="minorBidi"/>
            <w:noProof/>
            <w:sz w:val="22"/>
            <w:szCs w:val="22"/>
          </w:rPr>
          <w:tab/>
        </w:r>
        <w:r w:rsidR="00387E88" w:rsidRPr="00A87B11">
          <w:rPr>
            <w:rStyle w:val="Hypertextovodkaz"/>
            <w:noProof/>
          </w:rPr>
          <w:t>VÝČET A POPIS ORGANIZAČNÍCH PREVENTIVNÍCH OPATŘENÍ A TECHNICKÝCH PROSTŘEDKŮ</w:t>
        </w:r>
        <w:r w:rsidR="00387E88">
          <w:rPr>
            <w:noProof/>
            <w:webHidden/>
          </w:rPr>
          <w:tab/>
        </w:r>
        <w:r w:rsidR="00387E88">
          <w:rPr>
            <w:noProof/>
            <w:webHidden/>
          </w:rPr>
          <w:fldChar w:fldCharType="begin"/>
        </w:r>
        <w:r w:rsidR="00387E88">
          <w:rPr>
            <w:noProof/>
            <w:webHidden/>
          </w:rPr>
          <w:instrText xml:space="preserve"> PAGEREF _Toc2691189 \h </w:instrText>
        </w:r>
        <w:r w:rsidR="00387E88">
          <w:rPr>
            <w:noProof/>
            <w:webHidden/>
          </w:rPr>
        </w:r>
        <w:r w:rsidR="00387E88">
          <w:rPr>
            <w:noProof/>
            <w:webHidden/>
          </w:rPr>
          <w:fldChar w:fldCharType="separate"/>
        </w:r>
        <w:r w:rsidR="00387E88">
          <w:rPr>
            <w:noProof/>
            <w:webHidden/>
          </w:rPr>
          <w:t>10</w:t>
        </w:r>
        <w:r w:rsidR="00387E88">
          <w:rPr>
            <w:noProof/>
            <w:webHidden/>
          </w:rPr>
          <w:fldChar w:fldCharType="end"/>
        </w:r>
      </w:hyperlink>
    </w:p>
    <w:p w14:paraId="491D5F5D" w14:textId="77777777" w:rsidR="00387E88" w:rsidRDefault="00F003EC">
      <w:pPr>
        <w:pStyle w:val="Obsah2"/>
        <w:rPr>
          <w:rFonts w:asciiTheme="minorHAnsi" w:eastAsiaTheme="minorEastAsia" w:hAnsiTheme="minorHAnsi" w:cstheme="minorBidi"/>
          <w:noProof/>
          <w:sz w:val="22"/>
          <w:szCs w:val="22"/>
        </w:rPr>
      </w:pPr>
      <w:hyperlink w:anchor="_Toc2691190" w:history="1">
        <w:r w:rsidR="00387E88" w:rsidRPr="00A87B11">
          <w:rPr>
            <w:rStyle w:val="Hypertextovodkaz"/>
            <w:noProof/>
          </w:rPr>
          <w:t>A.8</w:t>
        </w:r>
        <w:r w:rsidR="00387E88">
          <w:rPr>
            <w:rFonts w:asciiTheme="minorHAnsi" w:eastAsiaTheme="minorEastAsia" w:hAnsiTheme="minorHAnsi" w:cstheme="minorBidi"/>
            <w:noProof/>
            <w:sz w:val="22"/>
            <w:szCs w:val="22"/>
          </w:rPr>
          <w:tab/>
        </w:r>
        <w:r w:rsidR="00387E88" w:rsidRPr="00A87B11">
          <w:rPr>
            <w:rStyle w:val="Hypertextovodkaz"/>
            <w:noProof/>
          </w:rPr>
          <w:t>PERSONÁLNÍ ZAJIŠTĚNÍ ČINNOSTI</w:t>
        </w:r>
        <w:r w:rsidR="00387E88">
          <w:rPr>
            <w:noProof/>
            <w:webHidden/>
          </w:rPr>
          <w:tab/>
        </w:r>
        <w:r w:rsidR="00387E88">
          <w:rPr>
            <w:noProof/>
            <w:webHidden/>
          </w:rPr>
          <w:fldChar w:fldCharType="begin"/>
        </w:r>
        <w:r w:rsidR="00387E88">
          <w:rPr>
            <w:noProof/>
            <w:webHidden/>
          </w:rPr>
          <w:instrText xml:space="preserve"> PAGEREF _Toc2691190 \h </w:instrText>
        </w:r>
        <w:r w:rsidR="00387E88">
          <w:rPr>
            <w:noProof/>
            <w:webHidden/>
          </w:rPr>
        </w:r>
        <w:r w:rsidR="00387E88">
          <w:rPr>
            <w:noProof/>
            <w:webHidden/>
          </w:rPr>
          <w:fldChar w:fldCharType="separate"/>
        </w:r>
        <w:r w:rsidR="00387E88">
          <w:rPr>
            <w:noProof/>
            <w:webHidden/>
          </w:rPr>
          <w:t>11</w:t>
        </w:r>
        <w:r w:rsidR="00387E88">
          <w:rPr>
            <w:noProof/>
            <w:webHidden/>
          </w:rPr>
          <w:fldChar w:fldCharType="end"/>
        </w:r>
      </w:hyperlink>
    </w:p>
    <w:p w14:paraId="06E04150" w14:textId="77777777" w:rsidR="00387E88" w:rsidRDefault="00F003EC">
      <w:pPr>
        <w:pStyle w:val="Obsah2"/>
        <w:rPr>
          <w:rFonts w:asciiTheme="minorHAnsi" w:eastAsiaTheme="minorEastAsia" w:hAnsiTheme="minorHAnsi" w:cstheme="minorBidi"/>
          <w:noProof/>
          <w:sz w:val="22"/>
          <w:szCs w:val="22"/>
        </w:rPr>
      </w:pPr>
      <w:hyperlink w:anchor="_Toc2691191" w:history="1">
        <w:r w:rsidR="00387E88" w:rsidRPr="00A87B11">
          <w:rPr>
            <w:rStyle w:val="Hypertextovodkaz"/>
            <w:noProof/>
          </w:rPr>
          <w:t>A.9</w:t>
        </w:r>
        <w:r w:rsidR="00387E88">
          <w:rPr>
            <w:rFonts w:asciiTheme="minorHAnsi" w:eastAsiaTheme="minorEastAsia" w:hAnsiTheme="minorHAnsi" w:cstheme="minorBidi"/>
            <w:noProof/>
            <w:sz w:val="22"/>
            <w:szCs w:val="22"/>
          </w:rPr>
          <w:tab/>
        </w:r>
        <w:r w:rsidR="00387E88" w:rsidRPr="00A87B11">
          <w:rPr>
            <w:rStyle w:val="Hypertextovodkaz"/>
            <w:noProof/>
          </w:rPr>
          <w:t>SYSTÉM SPOJENÍ PŘI MIMOŘÁDNÝCH UDÁLOSTECH</w:t>
        </w:r>
        <w:r w:rsidR="00387E88">
          <w:rPr>
            <w:noProof/>
            <w:webHidden/>
          </w:rPr>
          <w:tab/>
        </w:r>
        <w:r w:rsidR="00387E88">
          <w:rPr>
            <w:noProof/>
            <w:webHidden/>
          </w:rPr>
          <w:fldChar w:fldCharType="begin"/>
        </w:r>
        <w:r w:rsidR="00387E88">
          <w:rPr>
            <w:noProof/>
            <w:webHidden/>
          </w:rPr>
          <w:instrText xml:space="preserve"> PAGEREF _Toc2691191 \h </w:instrText>
        </w:r>
        <w:r w:rsidR="00387E88">
          <w:rPr>
            <w:noProof/>
            <w:webHidden/>
          </w:rPr>
        </w:r>
        <w:r w:rsidR="00387E88">
          <w:rPr>
            <w:noProof/>
            <w:webHidden/>
          </w:rPr>
          <w:fldChar w:fldCharType="separate"/>
        </w:r>
        <w:r w:rsidR="00387E88">
          <w:rPr>
            <w:noProof/>
            <w:webHidden/>
          </w:rPr>
          <w:t>11</w:t>
        </w:r>
        <w:r w:rsidR="00387E88">
          <w:rPr>
            <w:noProof/>
            <w:webHidden/>
          </w:rPr>
          <w:fldChar w:fldCharType="end"/>
        </w:r>
      </w:hyperlink>
    </w:p>
    <w:p w14:paraId="64365B53" w14:textId="77777777" w:rsidR="00387E88" w:rsidRDefault="00F003EC">
      <w:pPr>
        <w:pStyle w:val="Obsah2"/>
        <w:rPr>
          <w:rFonts w:asciiTheme="minorHAnsi" w:eastAsiaTheme="minorEastAsia" w:hAnsiTheme="minorHAnsi" w:cstheme="minorBidi"/>
          <w:noProof/>
          <w:sz w:val="22"/>
          <w:szCs w:val="22"/>
        </w:rPr>
      </w:pPr>
      <w:hyperlink w:anchor="_Toc2691192" w:history="1">
        <w:r w:rsidR="00387E88" w:rsidRPr="00A87B11">
          <w:rPr>
            <w:rStyle w:val="Hypertextovodkaz"/>
            <w:noProof/>
          </w:rPr>
          <w:t>A.10</w:t>
        </w:r>
        <w:r w:rsidR="00387E88">
          <w:rPr>
            <w:rFonts w:asciiTheme="minorHAnsi" w:eastAsiaTheme="minorEastAsia" w:hAnsiTheme="minorHAnsi" w:cstheme="minorBidi"/>
            <w:noProof/>
            <w:sz w:val="22"/>
            <w:szCs w:val="22"/>
          </w:rPr>
          <w:tab/>
        </w:r>
        <w:r w:rsidR="00387E88" w:rsidRPr="00A87B11">
          <w:rPr>
            <w:rStyle w:val="Hypertextovodkaz"/>
            <w:noProof/>
          </w:rPr>
          <w:t>PLÁNY ÚČELOVÝCH ŠKOLENÍ A VÝCVIKU OSOB PODÍLEJÍCÍCH SE NA PLNĚNÍ ÚKOLŮ DLE HAVARIJNÍHO PLÁNU</w:t>
        </w:r>
        <w:r w:rsidR="00387E88">
          <w:rPr>
            <w:noProof/>
            <w:webHidden/>
          </w:rPr>
          <w:tab/>
        </w:r>
        <w:r w:rsidR="00387E88">
          <w:rPr>
            <w:noProof/>
            <w:webHidden/>
          </w:rPr>
          <w:fldChar w:fldCharType="begin"/>
        </w:r>
        <w:r w:rsidR="00387E88">
          <w:rPr>
            <w:noProof/>
            <w:webHidden/>
          </w:rPr>
          <w:instrText xml:space="preserve"> PAGEREF _Toc2691192 \h </w:instrText>
        </w:r>
        <w:r w:rsidR="00387E88">
          <w:rPr>
            <w:noProof/>
            <w:webHidden/>
          </w:rPr>
        </w:r>
        <w:r w:rsidR="00387E88">
          <w:rPr>
            <w:noProof/>
            <w:webHidden/>
          </w:rPr>
          <w:fldChar w:fldCharType="separate"/>
        </w:r>
        <w:r w:rsidR="00387E88">
          <w:rPr>
            <w:noProof/>
            <w:webHidden/>
          </w:rPr>
          <w:t>12</w:t>
        </w:r>
        <w:r w:rsidR="00387E88">
          <w:rPr>
            <w:noProof/>
            <w:webHidden/>
          </w:rPr>
          <w:fldChar w:fldCharType="end"/>
        </w:r>
      </w:hyperlink>
    </w:p>
    <w:p w14:paraId="145A6103" w14:textId="77777777" w:rsidR="00387E88" w:rsidRDefault="00F003EC">
      <w:pPr>
        <w:pStyle w:val="Obsah2"/>
        <w:rPr>
          <w:rFonts w:asciiTheme="minorHAnsi" w:eastAsiaTheme="minorEastAsia" w:hAnsiTheme="minorHAnsi" w:cstheme="minorBidi"/>
          <w:noProof/>
          <w:sz w:val="22"/>
          <w:szCs w:val="22"/>
        </w:rPr>
      </w:pPr>
      <w:hyperlink w:anchor="_Toc2691193" w:history="1">
        <w:r w:rsidR="00387E88" w:rsidRPr="00A87B11">
          <w:rPr>
            <w:rStyle w:val="Hypertextovodkaz"/>
            <w:noProof/>
          </w:rPr>
          <w:t>A.11</w:t>
        </w:r>
        <w:r w:rsidR="00387E88">
          <w:rPr>
            <w:rFonts w:asciiTheme="minorHAnsi" w:eastAsiaTheme="minorEastAsia" w:hAnsiTheme="minorHAnsi" w:cstheme="minorBidi"/>
            <w:noProof/>
            <w:sz w:val="22"/>
            <w:szCs w:val="22"/>
          </w:rPr>
          <w:tab/>
        </w:r>
        <w:r w:rsidR="00387E88" w:rsidRPr="00A87B11">
          <w:rPr>
            <w:rStyle w:val="Hypertextovodkaz"/>
            <w:noProof/>
          </w:rPr>
          <w:t>ÚDAJE O UMÍSTĚNÍ KOPIÍ SHCVÁLENÉHO HAVARIJNÍHO PLÁNU</w:t>
        </w:r>
        <w:r w:rsidR="00387E88">
          <w:rPr>
            <w:noProof/>
            <w:webHidden/>
          </w:rPr>
          <w:tab/>
        </w:r>
        <w:r w:rsidR="00387E88">
          <w:rPr>
            <w:noProof/>
            <w:webHidden/>
          </w:rPr>
          <w:fldChar w:fldCharType="begin"/>
        </w:r>
        <w:r w:rsidR="00387E88">
          <w:rPr>
            <w:noProof/>
            <w:webHidden/>
          </w:rPr>
          <w:instrText xml:space="preserve"> PAGEREF _Toc2691193 \h </w:instrText>
        </w:r>
        <w:r w:rsidR="00387E88">
          <w:rPr>
            <w:noProof/>
            <w:webHidden/>
          </w:rPr>
        </w:r>
        <w:r w:rsidR="00387E88">
          <w:rPr>
            <w:noProof/>
            <w:webHidden/>
          </w:rPr>
          <w:fldChar w:fldCharType="separate"/>
        </w:r>
        <w:r w:rsidR="00387E88">
          <w:rPr>
            <w:noProof/>
            <w:webHidden/>
          </w:rPr>
          <w:t>12</w:t>
        </w:r>
        <w:r w:rsidR="00387E88">
          <w:rPr>
            <w:noProof/>
            <w:webHidden/>
          </w:rPr>
          <w:fldChar w:fldCharType="end"/>
        </w:r>
      </w:hyperlink>
    </w:p>
    <w:p w14:paraId="6A486C1B" w14:textId="77777777" w:rsidR="00387E88" w:rsidRDefault="00F003EC">
      <w:pPr>
        <w:pStyle w:val="Obsah2"/>
        <w:rPr>
          <w:rFonts w:asciiTheme="minorHAnsi" w:eastAsiaTheme="minorEastAsia" w:hAnsiTheme="minorHAnsi" w:cstheme="minorBidi"/>
          <w:noProof/>
          <w:sz w:val="22"/>
          <w:szCs w:val="22"/>
        </w:rPr>
      </w:pPr>
      <w:hyperlink w:anchor="_Toc2691194" w:history="1">
        <w:r w:rsidR="00387E88" w:rsidRPr="00A87B11">
          <w:rPr>
            <w:rStyle w:val="Hypertextovodkaz"/>
            <w:bCs/>
            <w:noProof/>
          </w:rPr>
          <w:t>A.12</w:t>
        </w:r>
        <w:r w:rsidR="00387E88">
          <w:rPr>
            <w:rFonts w:asciiTheme="minorHAnsi" w:eastAsiaTheme="minorEastAsia" w:hAnsiTheme="minorHAnsi" w:cstheme="minorBidi"/>
            <w:noProof/>
            <w:sz w:val="22"/>
            <w:szCs w:val="22"/>
          </w:rPr>
          <w:tab/>
        </w:r>
        <w:r w:rsidR="00387E88" w:rsidRPr="00A87B11">
          <w:rPr>
            <w:rStyle w:val="Hypertextovodkaz"/>
            <w:bCs/>
            <w:noProof/>
          </w:rPr>
          <w:t>SPOJENÍ NA PŘÍSLUŠNÉ OSOBY, ORGÁNY A ORGANIZACE</w:t>
        </w:r>
        <w:r w:rsidR="00387E88">
          <w:rPr>
            <w:noProof/>
            <w:webHidden/>
          </w:rPr>
          <w:tab/>
        </w:r>
        <w:r w:rsidR="00387E88">
          <w:rPr>
            <w:noProof/>
            <w:webHidden/>
          </w:rPr>
          <w:fldChar w:fldCharType="begin"/>
        </w:r>
        <w:r w:rsidR="00387E88">
          <w:rPr>
            <w:noProof/>
            <w:webHidden/>
          </w:rPr>
          <w:instrText xml:space="preserve"> PAGEREF _Toc2691194 \h </w:instrText>
        </w:r>
        <w:r w:rsidR="00387E88">
          <w:rPr>
            <w:noProof/>
            <w:webHidden/>
          </w:rPr>
        </w:r>
        <w:r w:rsidR="00387E88">
          <w:rPr>
            <w:noProof/>
            <w:webHidden/>
          </w:rPr>
          <w:fldChar w:fldCharType="separate"/>
        </w:r>
        <w:r w:rsidR="00387E88">
          <w:rPr>
            <w:noProof/>
            <w:webHidden/>
          </w:rPr>
          <w:t>13</w:t>
        </w:r>
        <w:r w:rsidR="00387E88">
          <w:rPr>
            <w:noProof/>
            <w:webHidden/>
          </w:rPr>
          <w:fldChar w:fldCharType="end"/>
        </w:r>
      </w:hyperlink>
    </w:p>
    <w:p w14:paraId="7768349A" w14:textId="77777777" w:rsidR="00387E88" w:rsidRDefault="00F003EC">
      <w:pPr>
        <w:pStyle w:val="Obsah2"/>
        <w:rPr>
          <w:rFonts w:asciiTheme="minorHAnsi" w:eastAsiaTheme="minorEastAsia" w:hAnsiTheme="minorHAnsi" w:cstheme="minorBidi"/>
          <w:noProof/>
          <w:sz w:val="22"/>
          <w:szCs w:val="22"/>
        </w:rPr>
      </w:pPr>
      <w:hyperlink w:anchor="_Toc2691195" w:history="1">
        <w:r w:rsidR="00387E88" w:rsidRPr="00A87B11">
          <w:rPr>
            <w:rStyle w:val="Hypertextovodkaz"/>
            <w:bCs/>
            <w:noProof/>
          </w:rPr>
          <w:t>A.13</w:t>
        </w:r>
        <w:r w:rsidR="00387E88">
          <w:rPr>
            <w:rFonts w:asciiTheme="minorHAnsi" w:eastAsiaTheme="minorEastAsia" w:hAnsiTheme="minorHAnsi" w:cstheme="minorBidi"/>
            <w:noProof/>
            <w:sz w:val="22"/>
            <w:szCs w:val="22"/>
          </w:rPr>
          <w:tab/>
        </w:r>
        <w:r w:rsidR="00387E88" w:rsidRPr="00A87B11">
          <w:rPr>
            <w:rStyle w:val="Hypertextovodkaz"/>
            <w:bCs/>
            <w:noProof/>
          </w:rPr>
          <w:t>PROTOKOL O SEZNÁMENÍ PRACOVNÍKŮ S OBSAHEM HAVARIJNÍHO PLÁNU</w:t>
        </w:r>
        <w:r w:rsidR="00387E88">
          <w:rPr>
            <w:noProof/>
            <w:webHidden/>
          </w:rPr>
          <w:tab/>
        </w:r>
        <w:r w:rsidR="00387E88">
          <w:rPr>
            <w:noProof/>
            <w:webHidden/>
          </w:rPr>
          <w:fldChar w:fldCharType="begin"/>
        </w:r>
        <w:r w:rsidR="00387E88">
          <w:rPr>
            <w:noProof/>
            <w:webHidden/>
          </w:rPr>
          <w:instrText xml:space="preserve"> PAGEREF _Toc2691195 \h </w:instrText>
        </w:r>
        <w:r w:rsidR="00387E88">
          <w:rPr>
            <w:noProof/>
            <w:webHidden/>
          </w:rPr>
        </w:r>
        <w:r w:rsidR="00387E88">
          <w:rPr>
            <w:noProof/>
            <w:webHidden/>
          </w:rPr>
          <w:fldChar w:fldCharType="separate"/>
        </w:r>
        <w:r w:rsidR="00387E88">
          <w:rPr>
            <w:noProof/>
            <w:webHidden/>
          </w:rPr>
          <w:t>16</w:t>
        </w:r>
        <w:r w:rsidR="00387E88">
          <w:rPr>
            <w:noProof/>
            <w:webHidden/>
          </w:rPr>
          <w:fldChar w:fldCharType="end"/>
        </w:r>
      </w:hyperlink>
    </w:p>
    <w:p w14:paraId="73B6EE41" w14:textId="77777777" w:rsidR="00387E88" w:rsidRDefault="00F003EC">
      <w:pPr>
        <w:pStyle w:val="Obsah1"/>
        <w:rPr>
          <w:rFonts w:asciiTheme="minorHAnsi" w:eastAsiaTheme="minorEastAsia" w:hAnsiTheme="minorHAnsi" w:cstheme="minorBidi"/>
          <w:noProof/>
          <w:sz w:val="22"/>
          <w:szCs w:val="22"/>
        </w:rPr>
      </w:pPr>
      <w:hyperlink w:anchor="_Toc2691196" w:history="1">
        <w:r w:rsidR="00387E88" w:rsidRPr="00A87B11">
          <w:rPr>
            <w:rStyle w:val="Hypertextovodkaz"/>
            <w:noProof/>
          </w:rPr>
          <w:t>B.</w:t>
        </w:r>
        <w:r w:rsidR="00387E88">
          <w:rPr>
            <w:rFonts w:asciiTheme="minorHAnsi" w:eastAsiaTheme="minorEastAsia" w:hAnsiTheme="minorHAnsi" w:cstheme="minorBidi"/>
            <w:noProof/>
            <w:sz w:val="22"/>
            <w:szCs w:val="22"/>
          </w:rPr>
          <w:tab/>
        </w:r>
        <w:r w:rsidR="00387E88" w:rsidRPr="00A87B11">
          <w:rPr>
            <w:rStyle w:val="Hypertextovodkaz"/>
            <w:noProof/>
          </w:rPr>
          <w:t>GRAFICKÁ ČÁST</w:t>
        </w:r>
        <w:r w:rsidR="00387E88">
          <w:rPr>
            <w:noProof/>
            <w:webHidden/>
          </w:rPr>
          <w:tab/>
        </w:r>
        <w:r w:rsidR="00387E88">
          <w:rPr>
            <w:noProof/>
            <w:webHidden/>
          </w:rPr>
          <w:fldChar w:fldCharType="begin"/>
        </w:r>
        <w:r w:rsidR="00387E88">
          <w:rPr>
            <w:noProof/>
            <w:webHidden/>
          </w:rPr>
          <w:instrText xml:space="preserve"> PAGEREF _Toc2691196 \h </w:instrText>
        </w:r>
        <w:r w:rsidR="00387E88">
          <w:rPr>
            <w:noProof/>
            <w:webHidden/>
          </w:rPr>
        </w:r>
        <w:r w:rsidR="00387E88">
          <w:rPr>
            <w:noProof/>
            <w:webHidden/>
          </w:rPr>
          <w:fldChar w:fldCharType="separate"/>
        </w:r>
        <w:r w:rsidR="00387E88">
          <w:rPr>
            <w:noProof/>
            <w:webHidden/>
          </w:rPr>
          <w:t>17</w:t>
        </w:r>
        <w:r w:rsidR="00387E88">
          <w:rPr>
            <w:noProof/>
            <w:webHidden/>
          </w:rPr>
          <w:fldChar w:fldCharType="end"/>
        </w:r>
      </w:hyperlink>
    </w:p>
    <w:p w14:paraId="2A88C4B1" w14:textId="39EA7203" w:rsidR="001E61AA" w:rsidRDefault="005D04B1" w:rsidP="006C42E0">
      <w:r>
        <w:fldChar w:fldCharType="end"/>
      </w:r>
    </w:p>
    <w:p w14:paraId="5BEE79B0" w14:textId="77777777" w:rsidR="00764403" w:rsidRDefault="000242A9" w:rsidP="006C42E0">
      <w:r w:rsidRPr="00941D1F">
        <w:br w:type="page"/>
      </w:r>
    </w:p>
    <w:p w14:paraId="66BF4866" w14:textId="77777777" w:rsidR="00764403" w:rsidRPr="003C46AE" w:rsidRDefault="000B1FB8" w:rsidP="00314320">
      <w:pPr>
        <w:pStyle w:val="Nadpis1"/>
      </w:pPr>
      <w:bookmarkStart w:id="1" w:name="_Toc2691172"/>
      <w:r>
        <w:lastRenderedPageBreak/>
        <w:t>VĚCNÁ</w:t>
      </w:r>
      <w:r w:rsidR="00366978">
        <w:t xml:space="preserve"> ČÁST</w:t>
      </w:r>
      <w:bookmarkEnd w:id="1"/>
    </w:p>
    <w:p w14:paraId="53496DBC" w14:textId="77777777" w:rsidR="00764403" w:rsidRPr="003C46AE" w:rsidRDefault="00314320" w:rsidP="006C42E0">
      <w:pPr>
        <w:pStyle w:val="Nadpis2"/>
      </w:pPr>
      <w:bookmarkStart w:id="2" w:name="_Toc2691173"/>
      <w:r>
        <w:t>DEFINICE HAVÁRIE JAKOSTI VOD</w:t>
      </w:r>
      <w:bookmarkEnd w:id="2"/>
    </w:p>
    <w:p w14:paraId="4303A8BA" w14:textId="77777777" w:rsidR="00314320" w:rsidRDefault="00CC6862" w:rsidP="00314320">
      <w:r>
        <w:t>(</w:t>
      </w:r>
      <w:r w:rsidR="00314320">
        <w:t>dle § 40 zákona č. 254/2001 Sb., zákon o vodách, ve znění pozdějších předpisů</w:t>
      </w:r>
      <w:r>
        <w:t>)</w:t>
      </w:r>
    </w:p>
    <w:p w14:paraId="7E6CC2D4" w14:textId="77777777" w:rsidR="00314320" w:rsidRDefault="00CC6862" w:rsidP="004A1438">
      <w:pPr>
        <w:pStyle w:val="Seznam"/>
        <w:numPr>
          <w:ilvl w:val="0"/>
          <w:numId w:val="4"/>
        </w:numPr>
      </w:pPr>
      <w:r>
        <w:t>H</w:t>
      </w:r>
      <w:r w:rsidR="00314320">
        <w:t>avárií je mimořádné závažné zhoršení nebo mimořádné závažné ohrožení jakosti povrchových n</w:t>
      </w:r>
      <w:r w:rsidR="00314320">
        <w:t>e</w:t>
      </w:r>
      <w:r w:rsidR="00314320">
        <w:t>bo podzemních vod</w:t>
      </w:r>
      <w:r>
        <w:t>.</w:t>
      </w:r>
    </w:p>
    <w:p w14:paraId="2D7B485C" w14:textId="77777777" w:rsidR="00314320" w:rsidRDefault="00CC6862" w:rsidP="004A1438">
      <w:pPr>
        <w:pStyle w:val="Seznam"/>
        <w:numPr>
          <w:ilvl w:val="0"/>
          <w:numId w:val="4"/>
        </w:numPr>
      </w:pPr>
      <w:r>
        <w:t>Z</w:t>
      </w:r>
      <w:r w:rsidR="00314320">
        <w:t>a havárii se vždy považují případy závažného zhoršení nebo mimořádného ohrožení jakosti pov</w:t>
      </w:r>
      <w:r w:rsidR="00314320">
        <w:t>r</w:t>
      </w:r>
      <w:r w:rsidR="00314320">
        <w:t>chových nebo podzemních vod ropnými látkami, zvlášť nebezpečnými látkami, popř. radioaktivními zářiči a radioaktivními odpady, nebo dojde-li ke zhoršení nebo ohrožení jakosti povrchových nebo podzemních vod v chráněných oblastech přirozené akumulace vod nebo v ochranných pásmech vodních zdrojů</w:t>
      </w:r>
      <w:r>
        <w:t>.</w:t>
      </w:r>
    </w:p>
    <w:p w14:paraId="6D93C94F" w14:textId="77777777" w:rsidR="00314320" w:rsidRDefault="00CC6862" w:rsidP="004A1438">
      <w:pPr>
        <w:pStyle w:val="Seznam"/>
        <w:numPr>
          <w:ilvl w:val="0"/>
          <w:numId w:val="4"/>
        </w:numPr>
      </w:pPr>
      <w:r>
        <w:t>D</w:t>
      </w:r>
      <w:r w:rsidR="00314320">
        <w:t>ále se za havárii považují případy technických poruch a závad zařízení k zachycování, skladování, dopravě a odkládání látek uvedených v odstavci 2), pokud takovému vniknutí předcházejí.</w:t>
      </w:r>
    </w:p>
    <w:p w14:paraId="599EDE5F" w14:textId="77777777" w:rsidR="00314320" w:rsidRDefault="00314320" w:rsidP="00314320">
      <w:r>
        <w:t>Havarijní znečištění je zpravidla náhlé, nepředvídané a projevuje se zejména závadným zabarvením, záp</w:t>
      </w:r>
      <w:r>
        <w:t>a</w:t>
      </w:r>
      <w:r>
        <w:t>chem, vytvořením usazenin, olejovým povlakem hladiny nebo pěnou, popřípadě úhynem ryb a jiných org</w:t>
      </w:r>
      <w:r>
        <w:t>a</w:t>
      </w:r>
      <w:r>
        <w:t>nizmů.</w:t>
      </w:r>
    </w:p>
    <w:p w14:paraId="3EC5DA53" w14:textId="77777777" w:rsidR="00314320" w:rsidRDefault="00314320" w:rsidP="00314320">
      <w:r>
        <w:t>Za mimořádné závažné ohrožení jakosti vod se považuje ohrožení vzniklé neovladatelným vniknutím záva</w:t>
      </w:r>
      <w:r>
        <w:t>d</w:t>
      </w:r>
      <w:r>
        <w:t>ných látek, popřípadě odpadních vod v jakosti nebo množství, které může způsobit havárii, do prostředí so</w:t>
      </w:r>
      <w:r>
        <w:t>u</w:t>
      </w:r>
      <w:r>
        <w:t>visejícího s povrchovou nebo podzemní vodou.</w:t>
      </w:r>
    </w:p>
    <w:p w14:paraId="475566A3" w14:textId="77777777" w:rsidR="00314320" w:rsidRDefault="00314320" w:rsidP="00314320">
      <w:r>
        <w:t>O havárii nejde v těch případech, kdy vzhledem k rozsahu a místu úniku je vyloučeno nebezpečí vniknutí závadných látek do povrchových nebo podzemních vod.</w:t>
      </w:r>
    </w:p>
    <w:p w14:paraId="324F55CE" w14:textId="77777777" w:rsidR="007056E5" w:rsidRPr="00BF5810" w:rsidRDefault="00314320" w:rsidP="00314320">
      <w:pPr>
        <w:pStyle w:val="Nadpis2"/>
      </w:pPr>
      <w:bookmarkStart w:id="3" w:name="_Toc2691174"/>
      <w:r>
        <w:t>HLAVNÍ KATEGORIE LÁTEK ZPŮSOBUJÍCÍCH HAVARIJNÍ ZNĚČISTĚNÍ VOD</w:t>
      </w:r>
      <w:bookmarkEnd w:id="3"/>
    </w:p>
    <w:p w14:paraId="289B8A77" w14:textId="77777777" w:rsidR="00314320" w:rsidRDefault="00314320" w:rsidP="00314320">
      <w:r>
        <w:t>Závadné látky jsou látky, které nejsou odpadními ani důlními vodami a které mohou ohrozit jakost povrch</w:t>
      </w:r>
      <w:r>
        <w:t>o</w:t>
      </w:r>
      <w:r>
        <w:t>vých nebo podzemních vod. Jedná se např. o následující látky:</w:t>
      </w:r>
    </w:p>
    <w:p w14:paraId="721BCDC5" w14:textId="77777777" w:rsidR="00314320" w:rsidRPr="00705AD7" w:rsidRDefault="00314320" w:rsidP="004A1438">
      <w:pPr>
        <w:pStyle w:val="Seznam"/>
        <w:numPr>
          <w:ilvl w:val="0"/>
          <w:numId w:val="8"/>
        </w:numPr>
      </w:pPr>
      <w:r w:rsidRPr="00705AD7">
        <w:t>ropné látky</w:t>
      </w:r>
    </w:p>
    <w:p w14:paraId="2FB1F6E7" w14:textId="77777777" w:rsidR="00314320" w:rsidRPr="00705AD7" w:rsidRDefault="00314320" w:rsidP="004A1438">
      <w:pPr>
        <w:pStyle w:val="Seznam"/>
        <w:numPr>
          <w:ilvl w:val="0"/>
          <w:numId w:val="8"/>
        </w:numPr>
      </w:pPr>
      <w:r w:rsidRPr="00705AD7">
        <w:t xml:space="preserve">jedy a látky škodlivé zdraví </w:t>
      </w:r>
    </w:p>
    <w:p w14:paraId="5959CAF7" w14:textId="77777777" w:rsidR="00314320" w:rsidRPr="00705AD7" w:rsidRDefault="00314320" w:rsidP="004A1438">
      <w:pPr>
        <w:pStyle w:val="Seznam"/>
        <w:numPr>
          <w:ilvl w:val="0"/>
          <w:numId w:val="8"/>
        </w:numPr>
      </w:pPr>
      <w:r w:rsidRPr="00705AD7">
        <w:t>žíraviny, radioaktivní zářiče a odpady</w:t>
      </w:r>
    </w:p>
    <w:p w14:paraId="64CC57C5" w14:textId="77777777" w:rsidR="00314320" w:rsidRPr="00705AD7" w:rsidRDefault="00314320" w:rsidP="004A1438">
      <w:pPr>
        <w:pStyle w:val="Seznam"/>
        <w:numPr>
          <w:ilvl w:val="0"/>
          <w:numId w:val="8"/>
        </w:numPr>
      </w:pPr>
      <w:r w:rsidRPr="00705AD7">
        <w:t>silážní šťávy</w:t>
      </w:r>
    </w:p>
    <w:p w14:paraId="0E500BF1" w14:textId="77777777" w:rsidR="00314320" w:rsidRPr="00705AD7" w:rsidRDefault="00314320" w:rsidP="004A1438">
      <w:pPr>
        <w:pStyle w:val="Seznam"/>
        <w:numPr>
          <w:ilvl w:val="0"/>
          <w:numId w:val="8"/>
        </w:numPr>
      </w:pPr>
      <w:r w:rsidRPr="00705AD7">
        <w:t xml:space="preserve">průmyslová a statková hnojiva </w:t>
      </w:r>
    </w:p>
    <w:p w14:paraId="2FE6DB31" w14:textId="77777777" w:rsidR="00314320" w:rsidRPr="00705AD7" w:rsidRDefault="00314320" w:rsidP="004A1438">
      <w:pPr>
        <w:pStyle w:val="Seznam"/>
        <w:numPr>
          <w:ilvl w:val="0"/>
          <w:numId w:val="8"/>
        </w:numPr>
      </w:pPr>
      <w:r w:rsidRPr="00705AD7">
        <w:t xml:space="preserve">přípravky na ochranu rostlin a k hubení škůdců a plevelů </w:t>
      </w:r>
    </w:p>
    <w:p w14:paraId="4673BAF2" w14:textId="77777777" w:rsidR="00314320" w:rsidRPr="00705AD7" w:rsidRDefault="00314320" w:rsidP="004A1438">
      <w:pPr>
        <w:pStyle w:val="Seznam"/>
        <w:numPr>
          <w:ilvl w:val="0"/>
          <w:numId w:val="8"/>
        </w:numPr>
      </w:pPr>
      <w:r w:rsidRPr="00705AD7">
        <w:t>pevné a tekuté odpady průmyslu</w:t>
      </w:r>
    </w:p>
    <w:p w14:paraId="60D7AF14" w14:textId="77777777" w:rsidR="00314320" w:rsidRPr="00705AD7" w:rsidRDefault="00314320" w:rsidP="004A1438">
      <w:pPr>
        <w:pStyle w:val="Seznam"/>
        <w:numPr>
          <w:ilvl w:val="0"/>
          <w:numId w:val="8"/>
        </w:numPr>
      </w:pPr>
      <w:r w:rsidRPr="00705AD7">
        <w:t>kaly a odpady</w:t>
      </w:r>
    </w:p>
    <w:p w14:paraId="4D6471F3" w14:textId="77777777" w:rsidR="00314320" w:rsidRDefault="00314320" w:rsidP="00314320">
      <w:pPr>
        <w:pStyle w:val="Seznam"/>
        <w:ind w:left="714" w:hanging="357"/>
      </w:pPr>
      <w:r>
        <w:t>–</w:t>
      </w:r>
      <w:r>
        <w:tab/>
        <w:t>nebezpečné látky dle přílohy č. 1 k zákonu č. 254/2001 Sb. o vodách</w:t>
      </w:r>
    </w:p>
    <w:p w14:paraId="21744F65" w14:textId="77777777" w:rsidR="007056E5" w:rsidRPr="00BF5810" w:rsidRDefault="009A14E7" w:rsidP="009A14E7">
      <w:pPr>
        <w:pStyle w:val="Nadpis2"/>
      </w:pPr>
      <w:bookmarkStart w:id="4" w:name="_Toc2691175"/>
      <w:r>
        <w:t>ZÁKLADNÍ PŘEDPISY</w:t>
      </w:r>
      <w:bookmarkEnd w:id="4"/>
    </w:p>
    <w:p w14:paraId="0616A08C" w14:textId="77777777" w:rsidR="009A14E7" w:rsidRDefault="009A14E7" w:rsidP="004A1438">
      <w:pPr>
        <w:pStyle w:val="Seznam"/>
        <w:numPr>
          <w:ilvl w:val="0"/>
          <w:numId w:val="9"/>
        </w:numPr>
      </w:pPr>
      <w:r>
        <w:t>Zákon č. 254/2001 Sb., o vodách, ve znění pozdějších předpisů,</w:t>
      </w:r>
    </w:p>
    <w:p w14:paraId="2D19DFF2" w14:textId="77777777" w:rsidR="009A14E7" w:rsidRDefault="009A14E7" w:rsidP="004A1438">
      <w:pPr>
        <w:pStyle w:val="Seznam"/>
        <w:numPr>
          <w:ilvl w:val="0"/>
          <w:numId w:val="9"/>
        </w:numPr>
      </w:pPr>
      <w:r>
        <w:t>Vyhláška č. 450/2005 Sb., o náležitostech nakládání se závadnými látkami a náležitostech havarijn</w:t>
      </w:r>
      <w:r>
        <w:t>í</w:t>
      </w:r>
      <w:r>
        <w:t>ho plánu, způsobu a rozsahu hlášení havárií, jejich zneškodňování a odstraňování jejich škodlivých následků,</w:t>
      </w:r>
    </w:p>
    <w:p w14:paraId="54B10C86" w14:textId="77777777" w:rsidR="009A14E7" w:rsidRDefault="009A14E7" w:rsidP="004A1438">
      <w:pPr>
        <w:pStyle w:val="Seznam"/>
        <w:numPr>
          <w:ilvl w:val="0"/>
          <w:numId w:val="9"/>
        </w:numPr>
      </w:pPr>
      <w:r>
        <w:t xml:space="preserve">Vyhláška </w:t>
      </w:r>
      <w:r w:rsidRPr="009A14E7">
        <w:t>č. 377/2013 Sb., o skladování a způsobu používání hnojiv, ve znění pozdějších</w:t>
      </w:r>
      <w:r>
        <w:t xml:space="preserve"> předpisů,</w:t>
      </w:r>
    </w:p>
    <w:p w14:paraId="273A40B4" w14:textId="77777777" w:rsidR="009A14E7" w:rsidRDefault="009A14E7" w:rsidP="004A1438">
      <w:pPr>
        <w:pStyle w:val="Seznam"/>
        <w:numPr>
          <w:ilvl w:val="0"/>
          <w:numId w:val="9"/>
        </w:numPr>
      </w:pPr>
      <w:r>
        <w:lastRenderedPageBreak/>
        <w:t>Nařízení vlády ČR č. 401/2015 Sb., o ukazatelích a hodnotách přípustného znečištění povrchových vod a odpadních vod, náležitostech povolení k vypouštění odpadních vod do vod povrchových a do kanalizací a o citlivých oblastech,</w:t>
      </w:r>
    </w:p>
    <w:p w14:paraId="00D112EF" w14:textId="77777777" w:rsidR="009A14E7" w:rsidRDefault="009A14E7" w:rsidP="004A1438">
      <w:pPr>
        <w:pStyle w:val="Seznam"/>
        <w:numPr>
          <w:ilvl w:val="0"/>
          <w:numId w:val="9"/>
        </w:numPr>
      </w:pPr>
      <w:r>
        <w:t>Nařízení vlády ČR č. 262/2012 Sb., o stanovení zranitelných oblastí a akčním programu, ve znění pozdějších předpisů,</w:t>
      </w:r>
    </w:p>
    <w:p w14:paraId="6FD0109F" w14:textId="77777777" w:rsidR="009A14E7" w:rsidRDefault="009A14E7" w:rsidP="004A1438">
      <w:pPr>
        <w:pStyle w:val="Seznam"/>
        <w:numPr>
          <w:ilvl w:val="0"/>
          <w:numId w:val="9"/>
        </w:numPr>
      </w:pPr>
      <w:r>
        <w:t>ČSN 65 0201 Hořlavé kapaliny – Prostory pro výrobu, skladování a manipulaci</w:t>
      </w:r>
    </w:p>
    <w:p w14:paraId="1C1A8DA4" w14:textId="77777777" w:rsidR="009A14E7" w:rsidRDefault="009A14E7" w:rsidP="004A1438">
      <w:pPr>
        <w:pStyle w:val="Seznam"/>
        <w:numPr>
          <w:ilvl w:val="0"/>
          <w:numId w:val="9"/>
        </w:numPr>
      </w:pPr>
      <w:r>
        <w:t>ČSN 75 3415 Objekty pro manipulaci s ropnými látkami a jejich skladování</w:t>
      </w:r>
    </w:p>
    <w:p w14:paraId="41B87E8E" w14:textId="77777777" w:rsidR="007056E5" w:rsidRPr="00D176B9" w:rsidRDefault="007056E5" w:rsidP="006C42E0">
      <w:pPr>
        <w:pStyle w:val="Nadpis2"/>
      </w:pPr>
      <w:bookmarkStart w:id="5" w:name="_Toc513372990"/>
      <w:bookmarkStart w:id="6" w:name="_Toc513563564"/>
      <w:bookmarkStart w:id="7" w:name="_Toc513563789"/>
      <w:bookmarkStart w:id="8" w:name="_Toc2691176"/>
      <w:r w:rsidRPr="00D176B9">
        <w:t>POPIS STAVBY</w:t>
      </w:r>
      <w:bookmarkEnd w:id="5"/>
      <w:bookmarkEnd w:id="6"/>
      <w:bookmarkEnd w:id="7"/>
      <w:bookmarkEnd w:id="8"/>
    </w:p>
    <w:p w14:paraId="34A53107" w14:textId="77777777" w:rsidR="00823919" w:rsidRPr="008D2D93" w:rsidRDefault="00823919" w:rsidP="00823919">
      <w:pPr>
        <w:pStyle w:val="Nadpis2"/>
        <w:keepNext w:val="0"/>
        <w:keepLines w:val="0"/>
        <w:tabs>
          <w:tab w:val="num" w:pos="425"/>
          <w:tab w:val="left" w:pos="709"/>
        </w:tabs>
        <w:spacing w:before="0" w:after="0" w:line="360" w:lineRule="auto"/>
        <w:ind w:left="425" w:hanging="425"/>
        <w:contextualSpacing/>
        <w:jc w:val="left"/>
      </w:pPr>
      <w:r w:rsidRPr="008D2D93">
        <w:t>POPIS ÚPRAVY</w:t>
      </w:r>
    </w:p>
    <w:p w14:paraId="4056BABA" w14:textId="77777777" w:rsidR="00823919" w:rsidRDefault="00823919" w:rsidP="00823919">
      <w:pPr>
        <w:spacing w:before="120" w:line="360" w:lineRule="auto"/>
        <w:rPr>
          <w:rFonts w:cs="Arial"/>
        </w:rPr>
      </w:pPr>
      <w:r>
        <w:rPr>
          <w:rFonts w:cs="Arial"/>
        </w:rPr>
        <w:t>V rámci stavby bude provedena oprava břehového opevnění představující opravu zdiva včetně schodišť, BE pilíře a  doplnění paty svahu a břehy kamennou rovnaninou s dřevěnými stabilizačními prahy. Před stavbou bude provedeno prořezání či kácení dřevin vyrůstajících v bezprostřední blízkosti stávajících konstrukcí a bránících v přístupu mechanizace do koryta toku. Přehled prováděním prací a konstrukcí je uveden v následující tabulce.</w:t>
      </w:r>
    </w:p>
    <w:p w14:paraId="5A463B99" w14:textId="77777777" w:rsidR="00823919" w:rsidRDefault="00823919" w:rsidP="00823919">
      <w:pPr>
        <w:spacing w:before="120" w:line="360" w:lineRule="auto"/>
        <w:rPr>
          <w:rFonts w:cs="Arial"/>
        </w:rPr>
      </w:pPr>
      <w:r w:rsidRPr="00E71FD3">
        <w:rPr>
          <w:noProof/>
        </w:rPr>
        <w:drawing>
          <wp:inline distT="0" distB="0" distL="0" distR="0" wp14:anchorId="09000064" wp14:editId="601BA1DE">
            <wp:extent cx="6120130" cy="2909416"/>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909416"/>
                    </a:xfrm>
                    <a:prstGeom prst="rect">
                      <a:avLst/>
                    </a:prstGeom>
                    <a:noFill/>
                    <a:ln>
                      <a:noFill/>
                    </a:ln>
                  </pic:spPr>
                </pic:pic>
              </a:graphicData>
            </a:graphic>
          </wp:inline>
        </w:drawing>
      </w:r>
    </w:p>
    <w:p w14:paraId="03279E12" w14:textId="77777777" w:rsidR="0072626B" w:rsidRDefault="0072626B" w:rsidP="0072626B">
      <w:r w:rsidRPr="009552F9">
        <w:t>Kompletní technický popis stavby a souvisejících konstrukcí je uveden v předmětné projektové dokumentaci.</w:t>
      </w:r>
    </w:p>
    <w:p w14:paraId="05122508" w14:textId="4FE310EC" w:rsidR="007056E5" w:rsidRDefault="00005198" w:rsidP="00005198">
      <w:pPr>
        <w:pStyle w:val="Nadpis3"/>
      </w:pPr>
      <w:bookmarkStart w:id="9" w:name="_Toc2691177"/>
      <w:r>
        <w:t>Závadné látky</w:t>
      </w:r>
      <w:bookmarkEnd w:id="9"/>
    </w:p>
    <w:p w14:paraId="550CFB95" w14:textId="529F4E8A" w:rsidR="00DD35A9" w:rsidRPr="00AA08DF" w:rsidRDefault="00453852" w:rsidP="00DD35A9">
      <w:pPr>
        <w:rPr>
          <w:color w:val="FF0000"/>
        </w:rPr>
      </w:pPr>
      <w:r>
        <w:t>Při realizaci stavby budou využívány následující závadné látky.</w:t>
      </w:r>
      <w:r w:rsidR="00AA08DF">
        <w:t xml:space="preserve"> </w:t>
      </w:r>
      <w:r w:rsidR="00AA08DF">
        <w:rPr>
          <w:color w:val="FF0000"/>
        </w:rPr>
        <w:t>VYBRANÝ ZHOTOVITEL UPRAVÍ TABU</w:t>
      </w:r>
      <w:r w:rsidR="00AA08DF">
        <w:rPr>
          <w:color w:val="FF0000"/>
        </w:rPr>
        <w:t>L</w:t>
      </w:r>
      <w:r w:rsidR="00AA08DF">
        <w:rPr>
          <w:color w:val="FF0000"/>
        </w:rPr>
        <w:t>KU DLE SKUTEČNOSTI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2502"/>
        <w:gridCol w:w="5172"/>
      </w:tblGrid>
      <w:tr w:rsidR="00005198" w:rsidRPr="00941D1F" w14:paraId="23C225E6" w14:textId="77777777" w:rsidTr="00DD35A9">
        <w:tc>
          <w:tcPr>
            <w:tcW w:w="1965" w:type="dxa"/>
            <w:shd w:val="clear" w:color="auto" w:fill="D9D9D9" w:themeFill="background1" w:themeFillShade="D9"/>
            <w:vAlign w:val="center"/>
          </w:tcPr>
          <w:p w14:paraId="2423652C" w14:textId="77777777" w:rsidR="00005198" w:rsidRPr="008F5B1B" w:rsidRDefault="00005198" w:rsidP="00453852">
            <w:pPr>
              <w:spacing w:beforeLines="40" w:before="96" w:afterLines="40" w:after="96" w:line="240" w:lineRule="auto"/>
              <w:jc w:val="left"/>
              <w:rPr>
                <w:rStyle w:val="Siln"/>
              </w:rPr>
            </w:pPr>
            <w:r>
              <w:rPr>
                <w:rStyle w:val="Siln"/>
              </w:rPr>
              <w:t>Závadná látka</w:t>
            </w:r>
          </w:p>
        </w:tc>
        <w:tc>
          <w:tcPr>
            <w:tcW w:w="2502" w:type="dxa"/>
            <w:shd w:val="clear" w:color="auto" w:fill="D9D9D9" w:themeFill="background1" w:themeFillShade="D9"/>
            <w:vAlign w:val="center"/>
          </w:tcPr>
          <w:p w14:paraId="7CED0479" w14:textId="77777777" w:rsidR="00005198" w:rsidRPr="008F5B1B" w:rsidRDefault="004C53F1" w:rsidP="00453852">
            <w:pPr>
              <w:spacing w:beforeLines="40" w:before="96" w:afterLines="40" w:after="96" w:line="240" w:lineRule="auto"/>
              <w:jc w:val="center"/>
              <w:rPr>
                <w:rStyle w:val="Siln"/>
              </w:rPr>
            </w:pPr>
            <w:r>
              <w:rPr>
                <w:rStyle w:val="Siln"/>
              </w:rPr>
              <w:t>Přibližné m</w:t>
            </w:r>
            <w:r w:rsidR="00005198">
              <w:rPr>
                <w:rStyle w:val="Siln"/>
              </w:rPr>
              <w:t>nožství</w:t>
            </w:r>
          </w:p>
        </w:tc>
        <w:tc>
          <w:tcPr>
            <w:tcW w:w="5172" w:type="dxa"/>
            <w:shd w:val="clear" w:color="auto" w:fill="D9D9D9" w:themeFill="background1" w:themeFillShade="D9"/>
            <w:vAlign w:val="center"/>
          </w:tcPr>
          <w:p w14:paraId="2BD19EB4" w14:textId="77777777" w:rsidR="00005198" w:rsidRPr="008F5B1B" w:rsidRDefault="00005198" w:rsidP="00453852">
            <w:pPr>
              <w:spacing w:beforeLines="40" w:before="96" w:afterLines="40" w:after="96" w:line="240" w:lineRule="auto"/>
              <w:jc w:val="center"/>
              <w:rPr>
                <w:rStyle w:val="Siln"/>
              </w:rPr>
            </w:pPr>
            <w:r>
              <w:rPr>
                <w:rStyle w:val="Siln"/>
              </w:rPr>
              <w:t>Použití</w:t>
            </w:r>
          </w:p>
        </w:tc>
      </w:tr>
      <w:tr w:rsidR="00005198" w:rsidRPr="00941D1F" w14:paraId="15B2B7AB" w14:textId="77777777" w:rsidTr="00DD35A9">
        <w:tc>
          <w:tcPr>
            <w:tcW w:w="1965" w:type="dxa"/>
            <w:vAlign w:val="center"/>
          </w:tcPr>
          <w:p w14:paraId="6A34BF78" w14:textId="77777777" w:rsidR="00005198" w:rsidRPr="00717479" w:rsidRDefault="00005198" w:rsidP="00453852">
            <w:pPr>
              <w:pStyle w:val="Odstavecseseznamem"/>
              <w:spacing w:beforeLines="40" w:before="96" w:afterLines="40" w:after="96" w:line="240" w:lineRule="auto"/>
              <w:ind w:left="0"/>
              <w:contextualSpacing w:val="0"/>
              <w:jc w:val="left"/>
            </w:pPr>
            <w:r>
              <w:t>ropné látky</w:t>
            </w:r>
          </w:p>
        </w:tc>
        <w:tc>
          <w:tcPr>
            <w:tcW w:w="2502" w:type="dxa"/>
            <w:vAlign w:val="center"/>
          </w:tcPr>
          <w:p w14:paraId="04A25369" w14:textId="26E72C62" w:rsidR="00005198" w:rsidRPr="00453852" w:rsidRDefault="00453852" w:rsidP="00453852">
            <w:pPr>
              <w:pStyle w:val="Odstavecseseznamem"/>
              <w:spacing w:beforeLines="40" w:before="96" w:afterLines="40" w:after="96" w:line="240" w:lineRule="auto"/>
              <w:ind w:left="0"/>
              <w:contextualSpacing w:val="0"/>
              <w:jc w:val="center"/>
            </w:pPr>
            <w:r w:rsidRPr="00453852">
              <w:t>250</w:t>
            </w:r>
            <w:r w:rsidR="00005198" w:rsidRPr="00453852">
              <w:t xml:space="preserve"> l</w:t>
            </w:r>
          </w:p>
        </w:tc>
        <w:tc>
          <w:tcPr>
            <w:tcW w:w="5172" w:type="dxa"/>
            <w:vAlign w:val="center"/>
          </w:tcPr>
          <w:p w14:paraId="62669D70" w14:textId="33D05A4B" w:rsidR="00005198" w:rsidRPr="007708A3" w:rsidRDefault="00496AF9" w:rsidP="00453852">
            <w:pPr>
              <w:spacing w:beforeLines="40" w:before="96" w:afterLines="40" w:after="96" w:line="240" w:lineRule="auto"/>
              <w:jc w:val="left"/>
            </w:pPr>
            <w:r>
              <w:t xml:space="preserve">PHM </w:t>
            </w:r>
            <w:r w:rsidR="00005198">
              <w:t>jednotliv</w:t>
            </w:r>
            <w:r>
              <w:t>ých</w:t>
            </w:r>
            <w:r w:rsidR="00005198">
              <w:t xml:space="preserve"> dopravní</w:t>
            </w:r>
            <w:r>
              <w:t>ch</w:t>
            </w:r>
            <w:r w:rsidR="00005198">
              <w:t xml:space="preserve"> prostředk</w:t>
            </w:r>
            <w:r>
              <w:t>ů</w:t>
            </w:r>
            <w:r w:rsidR="00005198">
              <w:t xml:space="preserve"> a mechaniz</w:t>
            </w:r>
            <w:r w:rsidR="00005198">
              <w:t>a</w:t>
            </w:r>
            <w:r w:rsidR="00005198">
              <w:t>ce</w:t>
            </w:r>
            <w:r>
              <w:t>, ruční pěchy, elektrocentrála</w:t>
            </w:r>
          </w:p>
        </w:tc>
      </w:tr>
      <w:tr w:rsidR="00005198" w:rsidRPr="00941D1F" w14:paraId="485DF2B1" w14:textId="77777777" w:rsidTr="00DD35A9">
        <w:tc>
          <w:tcPr>
            <w:tcW w:w="1965" w:type="dxa"/>
            <w:shd w:val="clear" w:color="auto" w:fill="D9D9D9" w:themeFill="background1" w:themeFillShade="D9"/>
            <w:vAlign w:val="center"/>
          </w:tcPr>
          <w:p w14:paraId="043CD6C5" w14:textId="77777777" w:rsidR="00005198" w:rsidRPr="008F5B1B" w:rsidRDefault="00005198" w:rsidP="00453852">
            <w:pPr>
              <w:pStyle w:val="Odstavecseseznamem"/>
              <w:spacing w:beforeLines="40" w:before="96" w:afterLines="40" w:after="96" w:line="240" w:lineRule="auto"/>
              <w:ind w:left="0"/>
              <w:contextualSpacing w:val="0"/>
              <w:jc w:val="left"/>
              <w:rPr>
                <w:rStyle w:val="Siln"/>
              </w:rPr>
            </w:pPr>
            <w:r>
              <w:t>průmyslová hnojiva</w:t>
            </w:r>
          </w:p>
        </w:tc>
        <w:tc>
          <w:tcPr>
            <w:tcW w:w="25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07E729" w14:textId="77777777" w:rsidR="00005198" w:rsidRPr="00453852" w:rsidRDefault="002D4887" w:rsidP="00453852">
            <w:pPr>
              <w:pStyle w:val="Odstavecseseznamem"/>
              <w:spacing w:beforeLines="40" w:before="96" w:afterLines="40" w:after="96" w:line="240" w:lineRule="auto"/>
              <w:ind w:left="0"/>
              <w:contextualSpacing w:val="0"/>
              <w:jc w:val="center"/>
              <w:rPr>
                <w:rStyle w:val="Siln"/>
                <w:b w:val="0"/>
                <w:bCs w:val="0"/>
              </w:rPr>
            </w:pPr>
            <w:r w:rsidRPr="00453852">
              <w:rPr>
                <w:rStyle w:val="Siln"/>
                <w:b w:val="0"/>
                <w:bCs w:val="0"/>
              </w:rPr>
              <w:t>1</w:t>
            </w:r>
            <w:r w:rsidR="00005198" w:rsidRPr="00453852">
              <w:rPr>
                <w:rStyle w:val="Siln"/>
                <w:b w:val="0"/>
                <w:bCs w:val="0"/>
              </w:rPr>
              <w:t>5 kg</w:t>
            </w:r>
          </w:p>
        </w:tc>
        <w:tc>
          <w:tcPr>
            <w:tcW w:w="5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3BCE16" w14:textId="77777777" w:rsidR="00005198" w:rsidRPr="007708A3" w:rsidRDefault="00005198" w:rsidP="00453852">
            <w:pPr>
              <w:pStyle w:val="Odstavecseseznamem"/>
              <w:spacing w:beforeLines="40" w:before="96" w:afterLines="40" w:after="96" w:line="240" w:lineRule="auto"/>
              <w:ind w:left="0"/>
              <w:contextualSpacing w:val="0"/>
              <w:jc w:val="left"/>
              <w:rPr>
                <w:rStyle w:val="Siln"/>
                <w:b w:val="0"/>
                <w:bCs w:val="0"/>
              </w:rPr>
            </w:pPr>
            <w:r>
              <w:t xml:space="preserve">zatravněné plochy zařízení staveniště a </w:t>
            </w:r>
            <w:r w:rsidR="004C53F1">
              <w:t>oseté břehy</w:t>
            </w:r>
          </w:p>
        </w:tc>
      </w:tr>
      <w:tr w:rsidR="00005198" w:rsidRPr="00941D1F" w14:paraId="39DAF793" w14:textId="77777777" w:rsidTr="00DD35A9">
        <w:tc>
          <w:tcPr>
            <w:tcW w:w="1965" w:type="dxa"/>
            <w:vAlign w:val="center"/>
          </w:tcPr>
          <w:p w14:paraId="57343BD4" w14:textId="77777777" w:rsidR="00005198" w:rsidRPr="008F5B1B" w:rsidRDefault="00005198" w:rsidP="00453852">
            <w:pPr>
              <w:spacing w:beforeLines="40" w:before="96" w:afterLines="40" w:after="96" w:line="240" w:lineRule="auto"/>
              <w:jc w:val="left"/>
              <w:rPr>
                <w:rStyle w:val="Siln"/>
              </w:rPr>
            </w:pPr>
            <w:r>
              <w:t>herbicidy</w:t>
            </w:r>
          </w:p>
        </w:tc>
        <w:tc>
          <w:tcPr>
            <w:tcW w:w="2502" w:type="dxa"/>
            <w:tcBorders>
              <w:top w:val="single" w:sz="4" w:space="0" w:color="auto"/>
              <w:left w:val="single" w:sz="4" w:space="0" w:color="auto"/>
              <w:bottom w:val="single" w:sz="4" w:space="0" w:color="auto"/>
              <w:right w:val="single" w:sz="4" w:space="0" w:color="auto"/>
            </w:tcBorders>
            <w:vAlign w:val="center"/>
          </w:tcPr>
          <w:p w14:paraId="09E81174" w14:textId="77777777" w:rsidR="00005198" w:rsidRPr="00453852" w:rsidRDefault="00005198" w:rsidP="00453852">
            <w:pPr>
              <w:pStyle w:val="Odstavecseseznamem"/>
              <w:spacing w:beforeLines="40" w:before="96" w:afterLines="40" w:after="96" w:line="240" w:lineRule="auto"/>
              <w:ind w:left="0"/>
              <w:contextualSpacing w:val="0"/>
              <w:jc w:val="center"/>
              <w:rPr>
                <w:rStyle w:val="Siln"/>
                <w:b w:val="0"/>
                <w:bCs w:val="0"/>
              </w:rPr>
            </w:pPr>
            <w:r w:rsidRPr="00453852">
              <w:rPr>
                <w:rStyle w:val="Siln"/>
                <w:b w:val="0"/>
                <w:bCs w:val="0"/>
              </w:rPr>
              <w:t>2 kg</w:t>
            </w:r>
          </w:p>
        </w:tc>
        <w:tc>
          <w:tcPr>
            <w:tcW w:w="5172" w:type="dxa"/>
            <w:tcBorders>
              <w:top w:val="single" w:sz="4" w:space="0" w:color="auto"/>
              <w:left w:val="single" w:sz="4" w:space="0" w:color="auto"/>
              <w:bottom w:val="single" w:sz="4" w:space="0" w:color="auto"/>
              <w:right w:val="single" w:sz="4" w:space="0" w:color="auto"/>
            </w:tcBorders>
            <w:vAlign w:val="center"/>
          </w:tcPr>
          <w:p w14:paraId="26F25606" w14:textId="26E9BC43" w:rsidR="00005198" w:rsidRPr="007708A3" w:rsidRDefault="004C53F1" w:rsidP="00453852">
            <w:pPr>
              <w:pStyle w:val="Odstavecseseznamem"/>
              <w:spacing w:beforeLines="40" w:before="96" w:afterLines="40" w:after="96" w:line="240" w:lineRule="auto"/>
              <w:ind w:left="0"/>
              <w:contextualSpacing w:val="0"/>
              <w:jc w:val="left"/>
              <w:rPr>
                <w:rStyle w:val="Siln"/>
                <w:b w:val="0"/>
                <w:bCs w:val="0"/>
              </w:rPr>
            </w:pPr>
            <w:r>
              <w:t xml:space="preserve">zatravnění </w:t>
            </w:r>
            <w:r w:rsidR="00453852">
              <w:t>–</w:t>
            </w:r>
            <w:r>
              <w:t xml:space="preserve"> ochrana rostlin</w:t>
            </w:r>
            <w:r w:rsidR="00496AF9">
              <w:t>,</w:t>
            </w:r>
            <w:r>
              <w:t xml:space="preserve"> hubení škůdců a plevelů</w:t>
            </w:r>
          </w:p>
        </w:tc>
      </w:tr>
      <w:tr w:rsidR="00005198" w:rsidRPr="00941D1F" w14:paraId="79695A0B" w14:textId="77777777" w:rsidTr="00DD35A9">
        <w:tc>
          <w:tcPr>
            <w:tcW w:w="1965" w:type="dxa"/>
            <w:shd w:val="clear" w:color="auto" w:fill="D9D9D9" w:themeFill="background1" w:themeFillShade="D9"/>
            <w:vAlign w:val="center"/>
          </w:tcPr>
          <w:p w14:paraId="2058A29D" w14:textId="03BDD4F0" w:rsidR="00005198" w:rsidRDefault="002D4887" w:rsidP="00453852">
            <w:pPr>
              <w:spacing w:beforeLines="40" w:before="96" w:afterLines="40" w:after="96" w:line="240" w:lineRule="auto"/>
              <w:jc w:val="left"/>
            </w:pPr>
            <w:r w:rsidRPr="002D4887">
              <w:lastRenderedPageBreak/>
              <w:t>betonové směsi a</w:t>
            </w:r>
            <w:r w:rsidR="00453852">
              <w:t> </w:t>
            </w:r>
            <w:r w:rsidRPr="002D4887">
              <w:t>cementová pojiva před zatvrdnutím</w:t>
            </w:r>
          </w:p>
        </w:tc>
        <w:tc>
          <w:tcPr>
            <w:tcW w:w="25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631D35" w14:textId="4FDEA881" w:rsidR="00005198" w:rsidRPr="00453852" w:rsidRDefault="002D4887" w:rsidP="00453852">
            <w:pPr>
              <w:pStyle w:val="Odstavecseseznamem"/>
              <w:spacing w:beforeLines="40" w:before="96" w:afterLines="40" w:after="96" w:line="240" w:lineRule="auto"/>
              <w:ind w:left="0"/>
              <w:contextualSpacing w:val="0"/>
              <w:jc w:val="center"/>
              <w:rPr>
                <w:rStyle w:val="Siln"/>
                <w:b w:val="0"/>
                <w:bCs w:val="0"/>
              </w:rPr>
            </w:pPr>
            <w:r w:rsidRPr="00453852">
              <w:rPr>
                <w:rStyle w:val="Siln"/>
                <w:b w:val="0"/>
                <w:bCs w:val="0"/>
              </w:rPr>
              <w:t>d</w:t>
            </w:r>
            <w:r w:rsidRPr="00453852">
              <w:rPr>
                <w:rStyle w:val="Siln"/>
                <w:b w:val="0"/>
              </w:rPr>
              <w:t xml:space="preserve">o </w:t>
            </w:r>
            <w:r w:rsidR="00453852" w:rsidRPr="00453852">
              <w:rPr>
                <w:rStyle w:val="Siln"/>
                <w:b w:val="0"/>
              </w:rPr>
              <w:t>70</w:t>
            </w:r>
            <w:r w:rsidR="00005198" w:rsidRPr="00453852">
              <w:rPr>
                <w:rStyle w:val="Siln"/>
                <w:b w:val="0"/>
                <w:bCs w:val="0"/>
              </w:rPr>
              <w:t xml:space="preserve"> m</w:t>
            </w:r>
            <w:r w:rsidR="00005198" w:rsidRPr="00453852">
              <w:rPr>
                <w:rStyle w:val="Siln"/>
                <w:b w:val="0"/>
                <w:bCs w:val="0"/>
                <w:vertAlign w:val="superscript"/>
              </w:rPr>
              <w:t>3</w:t>
            </w:r>
          </w:p>
        </w:tc>
        <w:tc>
          <w:tcPr>
            <w:tcW w:w="5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642843" w14:textId="70950779" w:rsidR="00005198" w:rsidRPr="00453852" w:rsidRDefault="00453852" w:rsidP="00453852">
            <w:pPr>
              <w:pStyle w:val="Odstavecseseznamem"/>
              <w:spacing w:beforeLines="40" w:before="96" w:afterLines="40" w:after="96" w:line="240" w:lineRule="auto"/>
              <w:ind w:left="0"/>
              <w:contextualSpacing w:val="0"/>
              <w:jc w:val="left"/>
              <w:rPr>
                <w:rStyle w:val="Siln"/>
                <w:b w:val="0"/>
              </w:rPr>
            </w:pPr>
            <w:r w:rsidRPr="00453852">
              <w:rPr>
                <w:rStyle w:val="Siln"/>
                <w:b w:val="0"/>
              </w:rPr>
              <w:t xml:space="preserve">základové betonové konstrukce, </w:t>
            </w:r>
            <w:r w:rsidR="004C53F1" w:rsidRPr="00453852">
              <w:rPr>
                <w:rStyle w:val="Siln"/>
                <w:b w:val="0"/>
              </w:rPr>
              <w:t xml:space="preserve">zdění </w:t>
            </w:r>
            <w:r w:rsidRPr="00453852">
              <w:rPr>
                <w:rStyle w:val="Siln"/>
                <w:b w:val="0"/>
              </w:rPr>
              <w:t>kamenných prahů a dlažeb</w:t>
            </w:r>
          </w:p>
        </w:tc>
      </w:tr>
    </w:tbl>
    <w:p w14:paraId="59B051AE" w14:textId="5634BDA0" w:rsidR="00496AF9" w:rsidRDefault="00496AF9" w:rsidP="00005198"/>
    <w:p w14:paraId="5C3A5973" w14:textId="476D87C6" w:rsidR="00005198" w:rsidRPr="004C53F1" w:rsidRDefault="00005198" w:rsidP="00005198">
      <w:pPr>
        <w:rPr>
          <w:b/>
        </w:rPr>
      </w:pPr>
      <w:r w:rsidRPr="004C53F1">
        <w:rPr>
          <w:b/>
        </w:rPr>
        <w:t xml:space="preserve">Nebezpečí pro povrchové vody </w:t>
      </w:r>
      <w:r w:rsidR="004C53F1" w:rsidRPr="004C53F1">
        <w:rPr>
          <w:b/>
        </w:rPr>
        <w:t>s přihlédnutím k </w:t>
      </w:r>
      <w:r w:rsidRPr="004C53F1">
        <w:rPr>
          <w:b/>
        </w:rPr>
        <w:t>charakteru a rozsahu stavby vyplývají</w:t>
      </w:r>
      <w:r w:rsidR="00453852">
        <w:rPr>
          <w:b/>
        </w:rPr>
        <w:t xml:space="preserve">, </w:t>
      </w:r>
      <w:r w:rsidRPr="004C53F1">
        <w:rPr>
          <w:b/>
        </w:rPr>
        <w:t>dle vyhlášky</w:t>
      </w:r>
      <w:r w:rsidR="00453852">
        <w:rPr>
          <w:b/>
        </w:rPr>
        <w:br/>
      </w:r>
      <w:r w:rsidRPr="004C53F1">
        <w:rPr>
          <w:b/>
        </w:rPr>
        <w:t>č.</w:t>
      </w:r>
      <w:r w:rsidR="004C53F1" w:rsidRPr="004C53F1">
        <w:rPr>
          <w:b/>
        </w:rPr>
        <w:t xml:space="preserve"> </w:t>
      </w:r>
      <w:r w:rsidRPr="004C53F1">
        <w:rPr>
          <w:b/>
        </w:rPr>
        <w:t xml:space="preserve">450/2005 </w:t>
      </w:r>
      <w:r w:rsidR="00E86F54" w:rsidRPr="004C53F1">
        <w:rPr>
          <w:b/>
        </w:rPr>
        <w:t>Sb.</w:t>
      </w:r>
      <w:r w:rsidRPr="004C53F1">
        <w:rPr>
          <w:b/>
        </w:rPr>
        <w:t xml:space="preserve">, následující </w:t>
      </w:r>
      <w:r w:rsidR="004C53F1" w:rsidRPr="004C53F1">
        <w:rPr>
          <w:b/>
        </w:rPr>
        <w:t>skutečnosti</w:t>
      </w:r>
      <w:r w:rsidRPr="004C53F1">
        <w:rPr>
          <w:b/>
        </w:rPr>
        <w:t>:</w:t>
      </w:r>
    </w:p>
    <w:p w14:paraId="4586776E" w14:textId="4494D847" w:rsidR="00005198" w:rsidRDefault="00005198" w:rsidP="004A1438">
      <w:pPr>
        <w:pStyle w:val="Seznam"/>
        <w:numPr>
          <w:ilvl w:val="0"/>
          <w:numId w:val="10"/>
        </w:numPr>
      </w:pPr>
      <w:r>
        <w:t>při nakládání s uhlovodíky ropného původu, jako pohonnými hmotami při provozu</w:t>
      </w:r>
      <w:r w:rsidR="004C53F1">
        <w:t xml:space="preserve"> </w:t>
      </w:r>
      <w:r>
        <w:t>jednotlivých d</w:t>
      </w:r>
      <w:r>
        <w:t>o</w:t>
      </w:r>
      <w:r>
        <w:t>pravních prostředků silniční dopravy a mobilních mechanizačních</w:t>
      </w:r>
      <w:r w:rsidR="004C53F1">
        <w:t xml:space="preserve"> </w:t>
      </w:r>
      <w:r>
        <w:t>prostředků a při přímé aplikaci hnojiv a</w:t>
      </w:r>
      <w:r w:rsidR="00482E70">
        <w:t> </w:t>
      </w:r>
      <w:r>
        <w:t>přípravků na ochranu rostlin, se nejedná o</w:t>
      </w:r>
      <w:r w:rsidR="004C53F1">
        <w:t xml:space="preserve"> </w:t>
      </w:r>
      <w:r>
        <w:t>zacházení se závadnými látkami ve větším ro</w:t>
      </w:r>
      <w:r>
        <w:t>z</w:t>
      </w:r>
      <w:r>
        <w:t>sahu</w:t>
      </w:r>
      <w:r w:rsidR="004C53F1">
        <w:t>, viz</w:t>
      </w:r>
      <w:r>
        <w:t xml:space="preserve"> </w:t>
      </w:r>
      <w:r w:rsidR="004C53F1">
        <w:t>§2</w:t>
      </w:r>
      <w:r w:rsidR="00453852">
        <w:t xml:space="preserve"> </w:t>
      </w:r>
      <w:r w:rsidR="00AA08DF">
        <w:t xml:space="preserve">uvedené </w:t>
      </w:r>
      <w:r w:rsidR="00453852">
        <w:t>vyhlášky</w:t>
      </w:r>
      <w:r w:rsidR="004C53F1">
        <w:t>,</w:t>
      </w:r>
    </w:p>
    <w:p w14:paraId="52A08AF4" w14:textId="5C325049" w:rsidR="00005198" w:rsidRDefault="00005198" w:rsidP="004A1438">
      <w:pPr>
        <w:pStyle w:val="Seznam"/>
        <w:numPr>
          <w:ilvl w:val="0"/>
          <w:numId w:val="10"/>
        </w:numPr>
      </w:pPr>
      <w:r>
        <w:t>rovněž se nejedná o zacházení se závadnými látkami, které je spojeno se zvýšeným</w:t>
      </w:r>
      <w:r w:rsidR="004C53F1">
        <w:t xml:space="preserve"> </w:t>
      </w:r>
      <w:r>
        <w:t>nebezpečím pro povrchové vody, v záplavových územích, na vodních tocích nebo</w:t>
      </w:r>
      <w:r w:rsidR="004C53F1">
        <w:t xml:space="preserve"> </w:t>
      </w:r>
      <w:r>
        <w:t>v jejich blízkosti</w:t>
      </w:r>
      <w:r w:rsidR="004C53F1">
        <w:t>.</w:t>
      </w:r>
    </w:p>
    <w:p w14:paraId="73FFA43B" w14:textId="77777777" w:rsidR="007056E5" w:rsidRPr="004610BC" w:rsidRDefault="004C53F1" w:rsidP="006C42E0">
      <w:pPr>
        <w:pStyle w:val="Nadpis3"/>
      </w:pPr>
      <w:bookmarkStart w:id="10" w:name="_Toc2691178"/>
      <w:r>
        <w:t>Zařízení zacházející se závadnými látkami</w:t>
      </w:r>
      <w:bookmarkEnd w:id="10"/>
    </w:p>
    <w:p w14:paraId="314C535C" w14:textId="77777777" w:rsidR="004C53F1" w:rsidRDefault="004C53F1" w:rsidP="004C53F1">
      <w:r>
        <w:t>V rámci obvodu staveniště se nenalézá žádné zařízení, ve kterém se zachází se závadnými látkami. Záva</w:t>
      </w:r>
      <w:r>
        <w:t>d</w:t>
      </w:r>
      <w:r>
        <w:t>né látky na tomto staveništi jsou látky, které nejsou odpadními vodami a které mohou ohrozit jakost povrch</w:t>
      </w:r>
      <w:r>
        <w:t>o</w:t>
      </w:r>
      <w:r>
        <w:t>vých nebo podzemních vod.</w:t>
      </w:r>
    </w:p>
    <w:p w14:paraId="5826C7DD" w14:textId="4679706B" w:rsidR="004C53F1" w:rsidRDefault="004C53F1" w:rsidP="004C53F1">
      <w:r>
        <w:t>Seznam používané mechanizace:</w:t>
      </w:r>
      <w:r w:rsidR="00187C18">
        <w:t xml:space="preserve"> </w:t>
      </w:r>
      <w:r w:rsidR="00187C18">
        <w:rPr>
          <w:color w:val="FF0000"/>
        </w:rPr>
        <w:t>VYBRANÝ ZHOTOVITEL DOPLNÍ DLE SKUTEČNOSTI</w:t>
      </w:r>
    </w:p>
    <w:p w14:paraId="62CE4226" w14:textId="77777777" w:rsidR="004C53F1" w:rsidRDefault="004C53F1" w:rsidP="004A1438">
      <w:pPr>
        <w:pStyle w:val="Seznam"/>
        <w:numPr>
          <w:ilvl w:val="0"/>
          <w:numId w:val="11"/>
        </w:numPr>
      </w:pPr>
      <w:r>
        <w:t>rypadlo,</w:t>
      </w:r>
    </w:p>
    <w:p w14:paraId="1DCC95FB" w14:textId="77777777" w:rsidR="004C53F1" w:rsidRDefault="004C53F1" w:rsidP="004A1438">
      <w:pPr>
        <w:pStyle w:val="Seznam"/>
        <w:numPr>
          <w:ilvl w:val="0"/>
          <w:numId w:val="11"/>
        </w:numPr>
      </w:pPr>
      <w:r>
        <w:t>nákladní auto</w:t>
      </w:r>
      <w:r w:rsidR="002D4887">
        <w:t>mobil</w:t>
      </w:r>
      <w:r>
        <w:t>,</w:t>
      </w:r>
    </w:p>
    <w:p w14:paraId="5B6E4EEA" w14:textId="31D63D40" w:rsidR="00E44416" w:rsidRDefault="00E44416" w:rsidP="004A1438">
      <w:pPr>
        <w:pStyle w:val="Seznam"/>
        <w:numPr>
          <w:ilvl w:val="0"/>
          <w:numId w:val="11"/>
        </w:numPr>
      </w:pPr>
      <w:r>
        <w:t>vrtná souprava,</w:t>
      </w:r>
    </w:p>
    <w:p w14:paraId="4CA2806B" w14:textId="77777777" w:rsidR="004C53F1" w:rsidRDefault="004C53F1" w:rsidP="004A1438">
      <w:pPr>
        <w:pStyle w:val="Seznam"/>
        <w:numPr>
          <w:ilvl w:val="0"/>
          <w:numId w:val="11"/>
        </w:numPr>
      </w:pPr>
      <w:r>
        <w:t>motorová pila,</w:t>
      </w:r>
    </w:p>
    <w:p w14:paraId="11257898" w14:textId="2F07DB21" w:rsidR="004C53F1" w:rsidRDefault="004C53F1" w:rsidP="004A1438">
      <w:pPr>
        <w:pStyle w:val="Seznam"/>
        <w:numPr>
          <w:ilvl w:val="0"/>
          <w:numId w:val="11"/>
        </w:numPr>
      </w:pPr>
      <w:r>
        <w:t>vibrační pěch</w:t>
      </w:r>
      <w:r w:rsidR="00E44416">
        <w:t>,</w:t>
      </w:r>
    </w:p>
    <w:p w14:paraId="378D3C14" w14:textId="5CD9CC52" w:rsidR="00453852" w:rsidRDefault="00453852" w:rsidP="004A1438">
      <w:pPr>
        <w:pStyle w:val="Seznam"/>
        <w:numPr>
          <w:ilvl w:val="0"/>
          <w:numId w:val="11"/>
        </w:numPr>
      </w:pPr>
      <w:r>
        <w:t>vibrační válec,</w:t>
      </w:r>
    </w:p>
    <w:p w14:paraId="65900C06" w14:textId="77777777" w:rsidR="004C53F1" w:rsidRDefault="004C53F1" w:rsidP="004A1438">
      <w:pPr>
        <w:pStyle w:val="Seznam"/>
        <w:numPr>
          <w:ilvl w:val="0"/>
          <w:numId w:val="11"/>
        </w:numPr>
      </w:pPr>
      <w:r>
        <w:t>elektrocentrála.</w:t>
      </w:r>
    </w:p>
    <w:p w14:paraId="622A33D8" w14:textId="77777777" w:rsidR="004C53F1" w:rsidRDefault="004C53F1" w:rsidP="004C53F1">
      <w:r>
        <w:t>Během provádění stavby se na staveništi budou vyskytovat tyto látky:</w:t>
      </w:r>
    </w:p>
    <w:p w14:paraId="0813D45E" w14:textId="15DF40EF" w:rsidR="004C53F1" w:rsidRDefault="004C53F1" w:rsidP="004A1438">
      <w:pPr>
        <w:pStyle w:val="Seznam"/>
        <w:numPr>
          <w:ilvl w:val="0"/>
          <w:numId w:val="12"/>
        </w:numPr>
      </w:pPr>
      <w:r>
        <w:t>ropné látky v jednotlivých vozidlech silniční dopravy a mobilních mechanizačních prostředcích (p</w:t>
      </w:r>
      <w:r>
        <w:t>o</w:t>
      </w:r>
      <w:r>
        <w:t xml:space="preserve">honné hmoty, oleje apod., charakterizované dle </w:t>
      </w:r>
      <w:r w:rsidR="00453852">
        <w:t>p</w:t>
      </w:r>
      <w:r>
        <w:t xml:space="preserve">řílohy č. 1 k zákonu o vodách č. 254/2001 Sb. jako </w:t>
      </w:r>
      <w:r w:rsidR="00453852">
        <w:t>n</w:t>
      </w:r>
      <w:r>
        <w:t>ebezpečné látky a zařazené dle téhož zákona do skupiny 6. nepersistentní minerální oleje a uhl</w:t>
      </w:r>
      <w:r>
        <w:t>o</w:t>
      </w:r>
      <w:r>
        <w:t>vodíky ropného původu),</w:t>
      </w:r>
    </w:p>
    <w:p w14:paraId="7BC6C707" w14:textId="24F02FFF" w:rsidR="004C53F1" w:rsidRDefault="004C53F1" w:rsidP="004A1438">
      <w:pPr>
        <w:pStyle w:val="Seznam"/>
        <w:numPr>
          <w:ilvl w:val="0"/>
          <w:numId w:val="12"/>
        </w:numPr>
      </w:pPr>
      <w:r>
        <w:t>cementov</w:t>
      </w:r>
      <w:r w:rsidR="00453852">
        <w:t>é a </w:t>
      </w:r>
      <w:r>
        <w:t>betonov</w:t>
      </w:r>
      <w:r w:rsidR="00453852">
        <w:t>é</w:t>
      </w:r>
      <w:r>
        <w:t xml:space="preserve"> směs</w:t>
      </w:r>
      <w:r w:rsidR="00453852">
        <w:t>i</w:t>
      </w:r>
      <w:r>
        <w:t>.</w:t>
      </w:r>
    </w:p>
    <w:p w14:paraId="13CE502E" w14:textId="4DDB40F7" w:rsidR="004C53F1" w:rsidRDefault="004C53F1" w:rsidP="004C53F1">
      <w:r>
        <w:t>Samotné vodní dílo</w:t>
      </w:r>
      <w:r w:rsidR="00187C18">
        <w:t xml:space="preserve">, resp. stavba, a </w:t>
      </w:r>
      <w:r>
        <w:t>jeho provoz ani činnost obsluhy nepředstavuj</w:t>
      </w:r>
      <w:r w:rsidR="002D4887">
        <w:t>í</w:t>
      </w:r>
      <w:r>
        <w:t xml:space="preserve"> riziko vzniku havárie. Je však možné, že </w:t>
      </w:r>
      <w:r w:rsidR="007432DA">
        <w:t>správce</w:t>
      </w:r>
      <w:r>
        <w:t xml:space="preserve"> toku při běžné činnosti zjistí havarijní zhoršení jakosti vody způsobené jiným subje</w:t>
      </w:r>
      <w:r>
        <w:t>k</w:t>
      </w:r>
      <w:r>
        <w:t>tem nebo mu bude tato skutečnost oznámena</w:t>
      </w:r>
      <w:r w:rsidR="00496AF9">
        <w:t xml:space="preserve"> třetí osobou</w:t>
      </w:r>
      <w:r>
        <w:t xml:space="preserve">. V takovém případě jako správce </w:t>
      </w:r>
      <w:r w:rsidR="00496AF9">
        <w:t xml:space="preserve">vodního </w:t>
      </w:r>
      <w:r>
        <w:t>díla zajistí potřebné činnosti do příjezdu odborných orgánů a organizací.</w:t>
      </w:r>
    </w:p>
    <w:p w14:paraId="6CE6B945" w14:textId="77777777" w:rsidR="004610BC" w:rsidRPr="009F04AD" w:rsidRDefault="00C16F8F" w:rsidP="006C42E0">
      <w:pPr>
        <w:pStyle w:val="Nadpis3"/>
      </w:pPr>
      <w:bookmarkStart w:id="11" w:name="_Toc2691179"/>
      <w:r>
        <w:t>Popis cest havarijního odtoku závadných látek</w:t>
      </w:r>
      <w:bookmarkEnd w:id="11"/>
    </w:p>
    <w:p w14:paraId="21203175" w14:textId="77777777" w:rsidR="000051F2" w:rsidRDefault="00187C18" w:rsidP="00C16F8F">
      <w:r>
        <w:t>V případě havárie v korytě toku</w:t>
      </w:r>
      <w:r w:rsidR="000051F2">
        <w:t xml:space="preserve"> jsou závadné látky odnášeny níže po proudu. Případný únik ropných látek bude zachycen v preventivně instalované norné stěně v korytě pod stavbou. Vzhledem k rozsahu a chara</w:t>
      </w:r>
      <w:r w:rsidR="000051F2">
        <w:t>k</w:t>
      </w:r>
      <w:r w:rsidR="000051F2">
        <w:t>teru stavby není h</w:t>
      </w:r>
      <w:r w:rsidR="002D4887" w:rsidRPr="002D4887">
        <w:t>avarijní odtok závadných látek ze staveniště řešen samostatnou stavbou</w:t>
      </w:r>
      <w:r w:rsidR="000051F2">
        <w:t>.</w:t>
      </w:r>
    </w:p>
    <w:p w14:paraId="6A5E6D9F" w14:textId="1BFFEA88" w:rsidR="00C16F8F" w:rsidRDefault="000051F2" w:rsidP="00C16F8F">
      <w:r>
        <w:lastRenderedPageBreak/>
        <w:t xml:space="preserve">Odtok závadných látek z ploch vyhrazených pro </w:t>
      </w:r>
      <w:r w:rsidR="00C16F8F">
        <w:t xml:space="preserve">zařízení staveniště </w:t>
      </w:r>
      <w:r>
        <w:t>je dán sklonitostí plochy zařízení stav</w:t>
      </w:r>
      <w:r>
        <w:t>e</w:t>
      </w:r>
      <w:r>
        <w:t xml:space="preserve">niště a okolního terénu. Objekty zařízení staveniště nebudou </w:t>
      </w:r>
      <w:r w:rsidR="00C16F8F">
        <w:t>odkanalizován</w:t>
      </w:r>
      <w:r w:rsidR="00187C18">
        <w:t>y</w:t>
      </w:r>
      <w:r>
        <w:t>. Pro snížení rizika vzniku hav</w:t>
      </w:r>
      <w:r>
        <w:t>á</w:t>
      </w:r>
      <w:r>
        <w:t>rie budou dodržovány zásady pro čerpání pohonných hmot a doplňování provozních kapalin, viz dále.</w:t>
      </w:r>
    </w:p>
    <w:p w14:paraId="43A059C8" w14:textId="77777777" w:rsidR="007056E5" w:rsidRPr="009F04AD" w:rsidRDefault="00C16F8F" w:rsidP="006C42E0">
      <w:pPr>
        <w:pStyle w:val="Nadpis2"/>
      </w:pPr>
      <w:bookmarkStart w:id="12" w:name="_Toc2691180"/>
      <w:r>
        <w:t>HLÁŠENÍ A ČINNOST PŘI HAVÁRII</w:t>
      </w:r>
      <w:bookmarkEnd w:id="12"/>
    </w:p>
    <w:p w14:paraId="79A13282" w14:textId="77777777" w:rsidR="00CC6862" w:rsidRDefault="00CC6862" w:rsidP="00CC6862">
      <w:pPr>
        <w:pStyle w:val="Zhlav"/>
      </w:pPr>
      <w:r>
        <w:t>Povinnosti při havárii jsou předepsány § 41 zákona č. 254/2001 Sb., o vodách, ve znění pozdějších předp</w:t>
      </w:r>
      <w:r>
        <w:t>i</w:t>
      </w:r>
      <w:r>
        <w:t>sů.</w:t>
      </w:r>
    </w:p>
    <w:p w14:paraId="381B91CC" w14:textId="77777777" w:rsidR="00CC6862" w:rsidRDefault="00CC6862" w:rsidP="004A1438">
      <w:pPr>
        <w:pStyle w:val="Zhlav"/>
        <w:numPr>
          <w:ilvl w:val="0"/>
          <w:numId w:val="3"/>
        </w:numPr>
        <w:ind w:left="714" w:hanging="357"/>
        <w:contextualSpacing/>
      </w:pPr>
      <w:r>
        <w:t>Ten, kdo způsobil havárii (dále jen “původce havárie”), je povinen činit bezprostřední opatření k o</w:t>
      </w:r>
      <w:r>
        <w:t>d</w:t>
      </w:r>
      <w:r>
        <w:t>straňování příčin a následků havárie. Přitom se řídí havarijním plánem, popřípadě pokyny vodoprá</w:t>
      </w:r>
      <w:r>
        <w:t>v</w:t>
      </w:r>
      <w:r>
        <w:t>ního úřadu a České inspekce životního prostředí.</w:t>
      </w:r>
    </w:p>
    <w:p w14:paraId="14B52098" w14:textId="77777777" w:rsidR="00CC6862" w:rsidRDefault="00CC6862" w:rsidP="004A1438">
      <w:pPr>
        <w:pStyle w:val="Zhlav"/>
        <w:numPr>
          <w:ilvl w:val="0"/>
          <w:numId w:val="3"/>
        </w:numPr>
        <w:ind w:left="714" w:hanging="357"/>
        <w:contextualSpacing/>
      </w:pPr>
      <w:r>
        <w:t>Kdo způsobí nebo zjistí havárii, je povinen ji neprodleně hlásit Hasičskému záchrannému sboru České republiky nebo jednotkám požární ochrany nebo Policii České republiky, případně správci p</w:t>
      </w:r>
      <w:r>
        <w:t>o</w:t>
      </w:r>
      <w:r>
        <w:t>vodí.</w:t>
      </w:r>
    </w:p>
    <w:p w14:paraId="03B026C3" w14:textId="69F832EF" w:rsidR="00CC6862" w:rsidRDefault="00CC6862" w:rsidP="004A1438">
      <w:pPr>
        <w:pStyle w:val="Zhlav"/>
        <w:numPr>
          <w:ilvl w:val="0"/>
          <w:numId w:val="3"/>
        </w:numPr>
        <w:ind w:left="714" w:hanging="357"/>
        <w:contextualSpacing/>
      </w:pPr>
      <w:r>
        <w:t xml:space="preserve">Hasičský záchranný sbor České republiky, </w:t>
      </w:r>
      <w:r w:rsidR="00BC14C3">
        <w:t>P</w:t>
      </w:r>
      <w:r>
        <w:t>olicie České republiky a správce povodí jsou povinni neprodleně informovat o jim nahlášené havárii příslušný vodoprávní úřad a Českou inspekci životn</w:t>
      </w:r>
      <w:r>
        <w:t>í</w:t>
      </w:r>
      <w:r>
        <w:t>ho prostředí, která bude o havárii, k níž došlo v ochranných pásmech přírodních léčivých zdrojů a zdrojů přírodních minerálních vod, informovat též Ministerstvo zdravotnictví. Řízení prací při zn</w:t>
      </w:r>
      <w:r>
        <w:t>e</w:t>
      </w:r>
      <w:r>
        <w:t>škodňování havárií přísluší vodoprávnímu úřadu.</w:t>
      </w:r>
    </w:p>
    <w:p w14:paraId="17CBBB84" w14:textId="77777777" w:rsidR="007056E5" w:rsidRPr="00BA1CF8" w:rsidRDefault="00CC6862" w:rsidP="00CC6862">
      <w:pPr>
        <w:pStyle w:val="Nadpis3"/>
      </w:pPr>
      <w:bookmarkStart w:id="13" w:name="_Toc2691181"/>
      <w:r>
        <w:t>Bezprostřední odstraňování příčin havárie</w:t>
      </w:r>
      <w:bookmarkEnd w:id="13"/>
    </w:p>
    <w:p w14:paraId="7DE58506" w14:textId="77777777" w:rsidR="00CC6862" w:rsidRDefault="00CC6862" w:rsidP="00CC6862">
      <w:r>
        <w:t>Při vzniku nebo zjištění čistotářské havárie je nutno provést okamžitě taková opatření, aby nedošlo k úniku závadné látky do povrchových nebo podzemních vod.</w:t>
      </w:r>
    </w:p>
    <w:p w14:paraId="692D41B8" w14:textId="756BB338" w:rsidR="00CC6862" w:rsidRDefault="00960C26" w:rsidP="00CC6862">
      <w:r>
        <w:t>V rámci odvrácení havárie b</w:t>
      </w:r>
      <w:r w:rsidR="00CC6862">
        <w:t>udou provedena opatření spočívající zejména v uzavření a zajištění uzavíracích ventilů, zaslepení havarovaných potrubí, utěsnění prasklin (v rámci možností, alespoň nedokonale), odče</w:t>
      </w:r>
      <w:r w:rsidR="00CC6862">
        <w:t>r</w:t>
      </w:r>
      <w:r w:rsidR="00CC6862">
        <w:t>pání zbytků závadných látek z porušených obalů, cisteren, skladovacích a přepravních nádrží nebo z přel</w:t>
      </w:r>
      <w:r w:rsidR="00CC6862">
        <w:t>o</w:t>
      </w:r>
      <w:r w:rsidR="00CC6862">
        <w:t>žení zbytků závadných látek z</w:t>
      </w:r>
      <w:r>
        <w:t> </w:t>
      </w:r>
      <w:r w:rsidR="00CC6862">
        <w:t>dopravních prostředků a kontejnerů, je-li to technicky možné. Dále se jedná o opatření k zamezení výbuchu, požáru a zamoření závadnými látkami.</w:t>
      </w:r>
    </w:p>
    <w:p w14:paraId="083F2A81" w14:textId="77777777" w:rsidR="007056E5" w:rsidRPr="00D24B9C" w:rsidRDefault="00CC6862" w:rsidP="00434362">
      <w:pPr>
        <w:pStyle w:val="Nadpis3"/>
      </w:pPr>
      <w:bookmarkStart w:id="14" w:name="_Toc2691182"/>
      <w:r>
        <w:t>Hlášení havárie</w:t>
      </w:r>
      <w:bookmarkEnd w:id="14"/>
    </w:p>
    <w:p w14:paraId="7A4E5799" w14:textId="77777777" w:rsidR="00CC6862" w:rsidRDefault="00CC6862" w:rsidP="00CC6862">
      <w:r>
        <w:t>Havárii hlásí ten, kdo ji způsobil nebo zjistil, nejvhodnějším a nejrychlejším způsobem, jakýmikoliv dostu</w:t>
      </w:r>
      <w:r>
        <w:t>p</w:t>
      </w:r>
      <w:r>
        <w:t>nými spojovacími prostředky, nebo osobně podle výše uvedených zásad. Pokud není dohodnuto jinak, př</w:t>
      </w:r>
      <w:r>
        <w:t>e</w:t>
      </w:r>
      <w:r>
        <w:t>bírá odpovědná instituce automaticky další ohlašovací povinnost.</w:t>
      </w:r>
    </w:p>
    <w:p w14:paraId="2A838663" w14:textId="77777777" w:rsidR="00CC6862" w:rsidRDefault="00CC6862" w:rsidP="00CC6862">
      <w:r>
        <w:t>V případě, že se zaměstnanci, který zjistí havárii, nepodaří okamžitě kontaktovat vedoucí pracovníky, má dle vodního zákona povinnost sám podat hlášení HZS, Policii ČR, případně správci povodí.</w:t>
      </w:r>
    </w:p>
    <w:p w14:paraId="12C75CE8" w14:textId="1E314AB1" w:rsidR="00CC6862" w:rsidRDefault="00CC6862" w:rsidP="00CC6862">
      <w:r>
        <w:t xml:space="preserve">Příslušným vodoprávním úřadem je Odbor </w:t>
      </w:r>
      <w:r w:rsidR="004C74E3">
        <w:t>životního prostředí</w:t>
      </w:r>
      <w:r>
        <w:t xml:space="preserve"> </w:t>
      </w:r>
      <w:r w:rsidR="00BC14C3">
        <w:t xml:space="preserve">Magistrátu </w:t>
      </w:r>
      <w:r w:rsidR="00960C26">
        <w:t xml:space="preserve">města </w:t>
      </w:r>
      <w:r w:rsidR="00BC14C3">
        <w:t>Děčín</w:t>
      </w:r>
      <w:r w:rsidR="00287D93">
        <w:t xml:space="preserve">. </w:t>
      </w:r>
      <w:r>
        <w:t>Spojení na</w:t>
      </w:r>
      <w:r w:rsidR="00063BD0">
        <w:t> </w:t>
      </w:r>
      <w:r>
        <w:t>odpovědné orgány a organizace jsou uvedena v příloze.</w:t>
      </w:r>
    </w:p>
    <w:p w14:paraId="0543FB10" w14:textId="77777777" w:rsidR="00CC6862" w:rsidRDefault="00CC6862" w:rsidP="00CC6862">
      <w:r>
        <w:t>Včasné zjištění a ohlášení havárie je jedním z nejdůležitějších faktorů, které mají vliv na</w:t>
      </w:r>
      <w:r w:rsidR="00287D93">
        <w:t xml:space="preserve"> </w:t>
      </w:r>
      <w:r>
        <w:t>rozsah následků havárie a účinnost zásahu havarijních jednotek.</w:t>
      </w:r>
    </w:p>
    <w:p w14:paraId="1C0352EE" w14:textId="77777777" w:rsidR="005C3667" w:rsidRPr="005C3667" w:rsidRDefault="005C3667" w:rsidP="005C3667">
      <w:pPr>
        <w:rPr>
          <w:b/>
          <w:u w:val="single"/>
        </w:rPr>
      </w:pPr>
      <w:r w:rsidRPr="005C3667">
        <w:rPr>
          <w:b/>
          <w:u w:val="single"/>
        </w:rPr>
        <w:t>Hlášení má obsahovat tyto údaje (pokud jsou známy):</w:t>
      </w:r>
    </w:p>
    <w:p w14:paraId="46913E31" w14:textId="77777777" w:rsidR="005C3667" w:rsidRDefault="005C3667" w:rsidP="004A1438">
      <w:pPr>
        <w:pStyle w:val="Odstavecseseznamem"/>
        <w:numPr>
          <w:ilvl w:val="0"/>
          <w:numId w:val="5"/>
        </w:numPr>
      </w:pPr>
      <w:r>
        <w:t>jméno a příjmení hlásící osoby a její vztah k havárii, adresa, telefonní číslo,</w:t>
      </w:r>
    </w:p>
    <w:p w14:paraId="4D0BAD73" w14:textId="77777777" w:rsidR="005C3667" w:rsidRDefault="005C3667" w:rsidP="004A1438">
      <w:pPr>
        <w:pStyle w:val="Odstavecseseznamem"/>
        <w:numPr>
          <w:ilvl w:val="0"/>
          <w:numId w:val="5"/>
        </w:numPr>
      </w:pPr>
      <w:r>
        <w:lastRenderedPageBreak/>
        <w:t>místo, datum a čas zjištění havárie, čas vzniku havárie a příčina havárie, jsou-li známy,</w:t>
      </w:r>
    </w:p>
    <w:p w14:paraId="5409F1D6" w14:textId="77777777" w:rsidR="005C3667" w:rsidRDefault="005C3667" w:rsidP="004A1438">
      <w:pPr>
        <w:pStyle w:val="Odstavecseseznamem"/>
        <w:numPr>
          <w:ilvl w:val="0"/>
          <w:numId w:val="5"/>
        </w:numPr>
      </w:pPr>
      <w:r>
        <w:t>označení původce havárie, je-li znám, druh a množství znečišťující látky, charakter havárie,</w:t>
      </w:r>
    </w:p>
    <w:p w14:paraId="1C8F8F83" w14:textId="77777777" w:rsidR="005C3667" w:rsidRDefault="005C3667" w:rsidP="004A1438">
      <w:pPr>
        <w:pStyle w:val="Odstavecseseznamem"/>
        <w:numPr>
          <w:ilvl w:val="0"/>
          <w:numId w:val="5"/>
        </w:numPr>
      </w:pPr>
      <w:r>
        <w:t>místo zasažené havárií (například vodní tok, vodní nádrž, pozemek), včetně názvu znečištěného, popř. ohroženého vodního toku, říční km apod.</w:t>
      </w:r>
    </w:p>
    <w:p w14:paraId="4A81563A" w14:textId="77777777" w:rsidR="005C3667" w:rsidRDefault="005C3667" w:rsidP="004A1438">
      <w:pPr>
        <w:pStyle w:val="Odstavecseseznamem"/>
        <w:numPr>
          <w:ilvl w:val="0"/>
          <w:numId w:val="5"/>
        </w:numPr>
      </w:pPr>
      <w:r>
        <w:t>projevy havárie (například olej, pěna na vodě, uhynulé ryby, zápach, rozbitá autocisterna v poli, pr</w:t>
      </w:r>
      <w:r>
        <w:t>o</w:t>
      </w:r>
      <w:r>
        <w:t>tržená nádrž odkaliště, neobvyklý výtok z kanalizace),</w:t>
      </w:r>
    </w:p>
    <w:p w14:paraId="5ED5CD67" w14:textId="77777777" w:rsidR="005C3667" w:rsidRDefault="005C3667" w:rsidP="004A1438">
      <w:pPr>
        <w:pStyle w:val="Odstavecseseznamem"/>
        <w:numPr>
          <w:ilvl w:val="0"/>
          <w:numId w:val="5"/>
        </w:numPr>
      </w:pPr>
      <w:r>
        <w:t>subjekt, kterému již byla havárie ohlášena,</w:t>
      </w:r>
    </w:p>
    <w:p w14:paraId="4B35DC8E" w14:textId="77777777" w:rsidR="005C3667" w:rsidRDefault="005C3667" w:rsidP="004A1438">
      <w:pPr>
        <w:pStyle w:val="Odstavecseseznamem"/>
        <w:numPr>
          <w:ilvl w:val="0"/>
          <w:numId w:val="5"/>
        </w:numPr>
      </w:pPr>
      <w:r>
        <w:t>bezprostřední opatření, která již byla k odstranění příčin a následků havárie učiněna,</w:t>
      </w:r>
    </w:p>
    <w:p w14:paraId="6C5B2241" w14:textId="77777777" w:rsidR="005C3667" w:rsidRDefault="005C3667" w:rsidP="004A1438">
      <w:pPr>
        <w:pStyle w:val="Odstavecseseznamem"/>
        <w:numPr>
          <w:ilvl w:val="0"/>
          <w:numId w:val="5"/>
        </w:numPr>
      </w:pPr>
      <w:r>
        <w:t>údaje o odebraných vzorcích.</w:t>
      </w:r>
    </w:p>
    <w:p w14:paraId="7F3DFC50" w14:textId="77777777" w:rsidR="005C3667" w:rsidRDefault="005C3667" w:rsidP="005C3667">
      <w:r>
        <w:t>Příjemce hlášení může klást hlásící osobě další doplňkové otázky, vedoucí ke zjištění skutečného stavu věci.</w:t>
      </w:r>
    </w:p>
    <w:p w14:paraId="08058E10" w14:textId="77777777" w:rsidR="007056E5" w:rsidRPr="00D24B9C" w:rsidRDefault="00C71D68" w:rsidP="00C71D68">
      <w:pPr>
        <w:pStyle w:val="Nadpis3"/>
      </w:pPr>
      <w:bookmarkStart w:id="15" w:name="_Toc2691183"/>
      <w:r>
        <w:t>Zneškodňování havárie</w:t>
      </w:r>
      <w:bookmarkEnd w:id="15"/>
    </w:p>
    <w:p w14:paraId="5827BF2C" w14:textId="77777777" w:rsidR="00C71D68" w:rsidRDefault="00C71D68" w:rsidP="00C71D68">
      <w:r>
        <w:t>Provozovatel objektu (zhotovitel stavby) je povinen spolupracovat při odstraňování škodlivých následků h</w:t>
      </w:r>
      <w:r>
        <w:t>a</w:t>
      </w:r>
      <w:r>
        <w:t>várie, kterou zavinil svou činností a v ostatních případech na příkaz vodoprávního úřadu. Obecně platí, že každý, kdo zjistí znečištění nebo ohrožení složek životního prostředí, je povinen učinit na základě svých možností neodkladně vše pro zabránění větším škodám.</w:t>
      </w:r>
    </w:p>
    <w:p w14:paraId="07DDE024" w14:textId="77777777" w:rsidR="004C74E3" w:rsidRPr="004C74E3" w:rsidRDefault="004C74E3" w:rsidP="004C74E3">
      <w:r w:rsidRPr="004C74E3">
        <w:t>Při vzniku havárie a sanačním zásahu se zhotovitel stavby řídí pokyny vodoprávního úřadu, České inspekce životního prostředí, správce vodního díla, popř. správce povodí. Dále se řídí ustanoveními tohoto havarijního plánu, dokumentace stavby, podmínkami stavebního povolení, předpisy BOZP a předpisy na úseku protip</w:t>
      </w:r>
      <w:r w:rsidRPr="004C74E3">
        <w:t>o</w:t>
      </w:r>
      <w:r w:rsidRPr="004C74E3">
        <w:t>žární ochrany.</w:t>
      </w:r>
    </w:p>
    <w:p w14:paraId="65EC80CB" w14:textId="77777777" w:rsidR="00C71D68" w:rsidRDefault="00C71D68" w:rsidP="00C71D68">
      <w:r>
        <w:t>V případě nebezpečí z prodlení přistoupí provozovatel (zhotovitel) k realizaci neodkladných opatření dle situace a vlastního uvážení s cílem minimalizovat škody a následky havárie.</w:t>
      </w:r>
    </w:p>
    <w:p w14:paraId="3D15E308" w14:textId="055EC987" w:rsidR="00C71D68" w:rsidRDefault="00C71D68" w:rsidP="00C71D68">
      <w:r>
        <w:t>Především je nutno zabránit, popřípadě omezit, únik znečišťujících látek do povrchových a podzemních vod a</w:t>
      </w:r>
      <w:r w:rsidR="00063BD0">
        <w:t> </w:t>
      </w:r>
      <w:r>
        <w:t>zahájit odstraňování znečištění (např. pomocí norných stěn, sorpčních prostředků, balíků slámy, pilinami apod. za pomoci různého nářadí a náčiní).</w:t>
      </w:r>
    </w:p>
    <w:p w14:paraId="0BB38A58" w14:textId="77777777" w:rsidR="00C71D68" w:rsidRDefault="00C71D68" w:rsidP="00C71D68">
      <w:r>
        <w:t>V podstatě mohou nastat případy, že bude havárie způsobena ze strany provozovatele (zhotovitele stavby) nebo bude havárie způsobena činností jiného subjektu nezávisle na zařízení, činnosti a pracovnících prov</w:t>
      </w:r>
      <w:r>
        <w:t>o</w:t>
      </w:r>
      <w:r>
        <w:t>zovatele objektu (zhotovitele stavby).</w:t>
      </w:r>
    </w:p>
    <w:p w14:paraId="01CEFCAF" w14:textId="04579A65" w:rsidR="00C71D68" w:rsidRDefault="00C71D68" w:rsidP="00C71D68">
      <w:r>
        <w:t>Není-li jednoznačně jasné, kdo havárii způsobil, je nutno odebrat vzorky znečišťující látky, znečištěné vody a pozadí (profil nad místem zjištěného nebo předpokládaného vniknutí znečištění do toku). Při odběru vzo</w:t>
      </w:r>
      <w:r>
        <w:t>r</w:t>
      </w:r>
      <w:r>
        <w:t xml:space="preserve">ků je nutno zajistit přítomnost hodnověrného svědka (nejlépe </w:t>
      </w:r>
      <w:r w:rsidR="002566F5">
        <w:t>P</w:t>
      </w:r>
      <w:r>
        <w:t xml:space="preserve">olicie ČR nebo pracovníka vodoprávního úřadu, </w:t>
      </w:r>
      <w:r w:rsidR="00D15BE4">
        <w:t>České inspekce životního prostředí</w:t>
      </w:r>
      <w:r>
        <w:t xml:space="preserve"> apod.) a vhodné vzorkovnice. Odebrané vzorky je nutno předat k rozborům laboratoři s příslušným oprávněním (např. </w:t>
      </w:r>
      <w:r w:rsidR="002566F5">
        <w:t>O</w:t>
      </w:r>
      <w:r>
        <w:t xml:space="preserve">dbor </w:t>
      </w:r>
      <w:r w:rsidR="00D15BE4">
        <w:t>vodohospodářských laboratoří</w:t>
      </w:r>
      <w:r>
        <w:t xml:space="preserve"> Povodí Ohře, státní podnik, </w:t>
      </w:r>
      <w:r w:rsidR="00D15BE4">
        <w:t>Krajská hygienická stanice</w:t>
      </w:r>
      <w:r>
        <w:t xml:space="preserve"> apod.). </w:t>
      </w:r>
      <w:r w:rsidR="00F714BC">
        <w:t>Způsob odběru vzorků</w:t>
      </w:r>
      <w:r>
        <w:t xml:space="preserve"> má značný vliv na prokázání půvo</w:t>
      </w:r>
      <w:r>
        <w:t>d</w:t>
      </w:r>
      <w:r>
        <w:t>ce a rozsahu havárie.</w:t>
      </w:r>
    </w:p>
    <w:p w14:paraId="7CC06737" w14:textId="77777777" w:rsidR="00C71D68" w:rsidRDefault="00C71D68" w:rsidP="00C71D68">
      <w:r>
        <w:t>Množství odebraného vzorku a typ vzorkovnice musí odpovídat druhu a formě znečišťující látky. Může být použito ustanovení o telefonické konzultaci s příslušnými odborníky. Pro vzorky odebírané při haváriích zp</w:t>
      </w:r>
      <w:r>
        <w:t>ů</w:t>
      </w:r>
      <w:r>
        <w:t>sobených ropnými látkami je nutno používat výhradně skleněných lahví. Nejvhodnější jsou čiré skleněné prachovnice se širokým hrdlem o objemu cca 1,25 l (odebírán je 1 l a rezerva je nutná, aby plovoucí ropná látka nevzlínala do víčka; rozbor bývá prováděn přímo ve vzorkovnici).</w:t>
      </w:r>
    </w:p>
    <w:p w14:paraId="7C44982C" w14:textId="77777777" w:rsidR="00C71D68" w:rsidRDefault="00C71D68" w:rsidP="00C71D68">
      <w:r>
        <w:lastRenderedPageBreak/>
        <w:t>Zároveň je nutno zahájit okamžitě práce na omezení škodlivých následků havárie, resp. učinit taková opa</w:t>
      </w:r>
      <w:r>
        <w:t>t</w:t>
      </w:r>
      <w:r>
        <w:t>ření, aby nemohlo dojít k znečištění povrchových a podzemních vod.</w:t>
      </w:r>
    </w:p>
    <w:p w14:paraId="6E8ED62E" w14:textId="77777777" w:rsidR="00700E87" w:rsidRDefault="00700E87" w:rsidP="002B3618">
      <w:pPr>
        <w:pStyle w:val="Nadpis3"/>
      </w:pPr>
      <w:bookmarkStart w:id="16" w:name="_Toc2691184"/>
      <w:r>
        <w:t>Odstraňování následků havárie</w:t>
      </w:r>
      <w:bookmarkEnd w:id="16"/>
    </w:p>
    <w:p w14:paraId="78BB88D6" w14:textId="77777777" w:rsidR="002B3618" w:rsidRDefault="002B3618" w:rsidP="002B3618">
      <w:r>
        <w:t>Vzhledem k tomu, že zhotovitel stavby nakládá s látkami závadnými vodám, je povinen plnit i úkoly na úseku vodního hospodářství vyplývající z obecně závazných předpisů.</w:t>
      </w:r>
    </w:p>
    <w:p w14:paraId="4D7D69C2" w14:textId="77777777" w:rsidR="002B3618" w:rsidRDefault="002B3618" w:rsidP="002B3618">
      <w:r>
        <w:t>Z těchto důvodů je povinen spolupracovat při odstraňování škodlivých následků havárie, kterou zavinil svou činností a v ostatních případech na příkaz vodoprávního úřadu. Obecně platí, že každý, kdo zjistí znečištění nebo ohrožení složek životního prostředí, je povinen učinit na základě svých možností neodkladně vše pro zabránění větším škodám.</w:t>
      </w:r>
    </w:p>
    <w:p w14:paraId="5F4F2698" w14:textId="77777777" w:rsidR="00700E87" w:rsidRDefault="002B3618" w:rsidP="002B3618">
      <w:r>
        <w:t>Sesbíraný produkt je nutno ukládat do vhodných nádob, popřípadě vybudovat takové zařízení, aby nemohlo dojít k následnému znečištění (jímka s fólií, sudy apod.). Veškerá zařízení znečištěná ropnými produkty musí být po skončení havárie očištěna, znečištěné zeminy musí být odstraněny a likvidovány v souladu s předp</w:t>
      </w:r>
      <w:r>
        <w:t>i</w:t>
      </w:r>
      <w:r>
        <w:t>sy.</w:t>
      </w:r>
    </w:p>
    <w:p w14:paraId="7A887D5E" w14:textId="77777777" w:rsidR="00BA181F" w:rsidRDefault="00BA181F" w:rsidP="00BA181F">
      <w:pPr>
        <w:pStyle w:val="Nadpis3"/>
      </w:pPr>
      <w:bookmarkStart w:id="17" w:name="_Toc2691185"/>
      <w:r>
        <w:t>Vedení dokumentace o postupech použitých při zneškodňování a odstraňování následků havárie</w:t>
      </w:r>
      <w:bookmarkEnd w:id="17"/>
    </w:p>
    <w:p w14:paraId="613E6B6B" w14:textId="77777777" w:rsidR="00BA181F" w:rsidRDefault="00BA181F" w:rsidP="00BA181F">
      <w:r>
        <w:t>Údaje v záznamu o průběhu likvidace havarijního úniku závadných látek:</w:t>
      </w:r>
    </w:p>
    <w:p w14:paraId="32ABD3D8" w14:textId="77777777" w:rsidR="00BA181F" w:rsidRDefault="00BA181F" w:rsidP="004A1438">
      <w:pPr>
        <w:pStyle w:val="Seznam"/>
        <w:numPr>
          <w:ilvl w:val="0"/>
          <w:numId w:val="13"/>
        </w:numPr>
      </w:pPr>
      <w:r>
        <w:t>přesné místo úniku (obec, přesný popis místa vodního toku),</w:t>
      </w:r>
    </w:p>
    <w:p w14:paraId="04EAD57F" w14:textId="77777777" w:rsidR="00BA181F" w:rsidRDefault="00BA181F" w:rsidP="004A1438">
      <w:pPr>
        <w:pStyle w:val="Seznam"/>
        <w:numPr>
          <w:ilvl w:val="0"/>
          <w:numId w:val="13"/>
        </w:numPr>
      </w:pPr>
      <w:r>
        <w:t>původce havárie</w:t>
      </w:r>
    </w:p>
    <w:p w14:paraId="400D1C50" w14:textId="77777777" w:rsidR="00BA181F" w:rsidRDefault="00BA181F" w:rsidP="004A1438">
      <w:pPr>
        <w:pStyle w:val="Seznam"/>
        <w:numPr>
          <w:ilvl w:val="0"/>
          <w:numId w:val="13"/>
        </w:numPr>
      </w:pPr>
      <w:r>
        <w:t>čas, kdy byl únik zpozorován, kdo únik zpozoroval, kdy byl nahlášen, kterým orgánům</w:t>
      </w:r>
    </w:p>
    <w:p w14:paraId="52040539" w14:textId="77777777" w:rsidR="00BA181F" w:rsidRDefault="00BA181F" w:rsidP="004A1438">
      <w:pPr>
        <w:pStyle w:val="Seznam"/>
        <w:numPr>
          <w:ilvl w:val="0"/>
          <w:numId w:val="13"/>
        </w:numPr>
      </w:pPr>
      <w:r>
        <w:t>provozovatel a uživatel zařízení</w:t>
      </w:r>
    </w:p>
    <w:p w14:paraId="7F494594" w14:textId="77777777" w:rsidR="00BA181F" w:rsidRDefault="00BA181F" w:rsidP="004A1438">
      <w:pPr>
        <w:pStyle w:val="Seznam"/>
        <w:numPr>
          <w:ilvl w:val="0"/>
          <w:numId w:val="13"/>
        </w:numPr>
      </w:pPr>
      <w:r>
        <w:t>příčina úniku, druh a množství znečišťující látky</w:t>
      </w:r>
    </w:p>
    <w:p w14:paraId="38FF31DB" w14:textId="77777777" w:rsidR="00BA181F" w:rsidRDefault="00BA181F" w:rsidP="004A1438">
      <w:pPr>
        <w:pStyle w:val="Seznam"/>
        <w:numPr>
          <w:ilvl w:val="0"/>
          <w:numId w:val="13"/>
        </w:numPr>
      </w:pPr>
      <w:r>
        <w:t>rozsah znečištění (situační nákres, příp. fotografie)</w:t>
      </w:r>
    </w:p>
    <w:p w14:paraId="31287866" w14:textId="77777777" w:rsidR="00BA181F" w:rsidRDefault="00BA181F" w:rsidP="004A1438">
      <w:pPr>
        <w:pStyle w:val="Seznam"/>
        <w:numPr>
          <w:ilvl w:val="0"/>
          <w:numId w:val="13"/>
        </w:numPr>
      </w:pPr>
      <w:r>
        <w:t>popis a rozsah škod (s vyčíslením odhadu škody v Kč)</w:t>
      </w:r>
    </w:p>
    <w:p w14:paraId="789FB2B9" w14:textId="77777777" w:rsidR="00BA181F" w:rsidRDefault="00BA181F" w:rsidP="004A1438">
      <w:pPr>
        <w:pStyle w:val="Seznam"/>
        <w:numPr>
          <w:ilvl w:val="0"/>
          <w:numId w:val="13"/>
        </w:numPr>
      </w:pPr>
      <w:r>
        <w:t>záznam o prvním zásahu (jména osob a provedené technické a organizační opatření)</w:t>
      </w:r>
    </w:p>
    <w:p w14:paraId="219862F6" w14:textId="77777777" w:rsidR="00BA181F" w:rsidRDefault="00BA181F" w:rsidP="004A1438">
      <w:pPr>
        <w:pStyle w:val="Seznam"/>
        <w:numPr>
          <w:ilvl w:val="0"/>
          <w:numId w:val="13"/>
        </w:numPr>
      </w:pPr>
      <w:r>
        <w:t>rozhodnutí o následných opatřeních (kdo je zajišťuje, odpovědný kontrolní orgán)</w:t>
      </w:r>
    </w:p>
    <w:p w14:paraId="6E1945AA" w14:textId="77777777" w:rsidR="00BA181F" w:rsidRDefault="00BA181F" w:rsidP="004A1438">
      <w:pPr>
        <w:pStyle w:val="Seznam"/>
        <w:numPr>
          <w:ilvl w:val="0"/>
          <w:numId w:val="13"/>
        </w:numPr>
      </w:pPr>
      <w:r>
        <w:t>kdy byly ukončeny sanační a likvidační práce</w:t>
      </w:r>
    </w:p>
    <w:p w14:paraId="5A9283D7" w14:textId="77777777" w:rsidR="00BA181F" w:rsidRDefault="00BA181F" w:rsidP="004A1438">
      <w:pPr>
        <w:pStyle w:val="Seznam"/>
        <w:numPr>
          <w:ilvl w:val="0"/>
          <w:numId w:val="13"/>
        </w:numPr>
      </w:pPr>
      <w:r>
        <w:t>údaje o odběru vzorků kontaminované zeminy, odpadních vod, jejich kontrola v laboratoři</w:t>
      </w:r>
    </w:p>
    <w:p w14:paraId="41D8BD53" w14:textId="77777777" w:rsidR="00BA181F" w:rsidRDefault="00BA181F" w:rsidP="004A1438">
      <w:pPr>
        <w:pStyle w:val="Seznam"/>
        <w:numPr>
          <w:ilvl w:val="0"/>
          <w:numId w:val="13"/>
        </w:numPr>
      </w:pPr>
      <w:r>
        <w:t>údaje o ohlašovateli (jméno, adresa, telefon)</w:t>
      </w:r>
    </w:p>
    <w:p w14:paraId="32E3FA69" w14:textId="77777777" w:rsidR="00BA181F" w:rsidRDefault="00BA181F" w:rsidP="004A1438">
      <w:pPr>
        <w:pStyle w:val="Seznam"/>
        <w:numPr>
          <w:ilvl w:val="0"/>
          <w:numId w:val="13"/>
        </w:numPr>
      </w:pPr>
      <w:r>
        <w:t>dlouhodobá opatření vyvolaná vzniklou havárií</w:t>
      </w:r>
    </w:p>
    <w:p w14:paraId="6F0A5F24" w14:textId="77777777" w:rsidR="002B3618" w:rsidRDefault="00BA181F" w:rsidP="004A1438">
      <w:pPr>
        <w:pStyle w:val="Seznam"/>
        <w:numPr>
          <w:ilvl w:val="0"/>
          <w:numId w:val="13"/>
        </w:numPr>
      </w:pPr>
      <w:r>
        <w:t>datum uvedení staveniště zpět do provozu</w:t>
      </w:r>
    </w:p>
    <w:p w14:paraId="7BF0CF7A" w14:textId="77777777" w:rsidR="00BA181F" w:rsidRDefault="00BA181F" w:rsidP="00BA181F">
      <w:pPr>
        <w:pStyle w:val="Nadpis3"/>
      </w:pPr>
      <w:bookmarkStart w:id="18" w:name="_Toc2691186"/>
      <w:r>
        <w:t>Kontrolní systém</w:t>
      </w:r>
      <w:bookmarkEnd w:id="18"/>
    </w:p>
    <w:p w14:paraId="60546EA2" w14:textId="77777777" w:rsidR="00BA181F" w:rsidRDefault="00BA181F" w:rsidP="00BA181F">
      <w:r>
        <w:t>Způsob a četnost provádění kontrol objektů a zařízení se závadnými látkami a způsob vyhodnocování a evidence výsledků kontrol:</w:t>
      </w:r>
    </w:p>
    <w:p w14:paraId="22252BAC" w14:textId="77777777" w:rsidR="00705AD7" w:rsidRDefault="00705AD7" w:rsidP="004A1438">
      <w:pPr>
        <w:pStyle w:val="Seznam"/>
        <w:numPr>
          <w:ilvl w:val="0"/>
          <w:numId w:val="14"/>
        </w:numPr>
      </w:pPr>
      <w:r>
        <w:t>stavební zařízení bude denně vizuálně kontrolováno pracovníky,</w:t>
      </w:r>
    </w:p>
    <w:p w14:paraId="070931C4" w14:textId="77777777" w:rsidR="00705AD7" w:rsidRDefault="00705AD7" w:rsidP="004A1438">
      <w:pPr>
        <w:pStyle w:val="Seznam"/>
        <w:numPr>
          <w:ilvl w:val="0"/>
          <w:numId w:val="14"/>
        </w:numPr>
      </w:pPr>
      <w:r>
        <w:t>bude prováděna pravidelná kontrola stavu jímek/svodových kanálů/zásobníku nafty/mechanismů (mechanismy min. 1 x týdně, u jímek a zásobníků dle pokynů výrobce),</w:t>
      </w:r>
    </w:p>
    <w:p w14:paraId="06C6DC3C" w14:textId="77777777" w:rsidR="00705AD7" w:rsidRDefault="00705AD7" w:rsidP="004A1438">
      <w:pPr>
        <w:pStyle w:val="Seznam"/>
        <w:numPr>
          <w:ilvl w:val="0"/>
          <w:numId w:val="14"/>
        </w:numPr>
      </w:pPr>
      <w:r>
        <w:t>minimálně jednou za 6 měsíců bude prováděna podrobná kontrola skladování a shromažďování n</w:t>
      </w:r>
      <w:r>
        <w:t>e</w:t>
      </w:r>
      <w:r>
        <w:t>bezpečných chemických látek a přípravků.</w:t>
      </w:r>
    </w:p>
    <w:p w14:paraId="15FBADD6" w14:textId="77777777" w:rsidR="00BA181F" w:rsidRDefault="00BA181F" w:rsidP="00BA181F">
      <w:r>
        <w:lastRenderedPageBreak/>
        <w:t>O výsledcích kontrol jsou vedeny záznamy, které jsou archivovány po dobu nejméně tří let. V případě zjišt</w:t>
      </w:r>
      <w:r>
        <w:t>ě</w:t>
      </w:r>
      <w:r>
        <w:t>ní nedostatků má vedení podniku povinnost neprodleně zajistit jejich nápravu</w:t>
      </w:r>
    </w:p>
    <w:p w14:paraId="73489B85" w14:textId="77777777" w:rsidR="00166369" w:rsidRDefault="00166369" w:rsidP="00166369">
      <w:pPr>
        <w:pStyle w:val="Nadpis3"/>
      </w:pPr>
      <w:bookmarkStart w:id="19" w:name="_Toc2691187"/>
      <w:r>
        <w:t>Zásady ochrany a bezpečnosti práce při havárii a její likvidaci</w:t>
      </w:r>
      <w:bookmarkEnd w:id="19"/>
    </w:p>
    <w:p w14:paraId="438320AC" w14:textId="77777777" w:rsidR="004C74E3" w:rsidRDefault="004C74E3" w:rsidP="004A1438">
      <w:pPr>
        <w:pStyle w:val="Seznam"/>
        <w:numPr>
          <w:ilvl w:val="0"/>
          <w:numId w:val="15"/>
        </w:numPr>
      </w:pPr>
      <w:r>
        <w:t>pracovníci budou vybaveni odpovídajícími osobními ochrannými pracovními prostředky,</w:t>
      </w:r>
    </w:p>
    <w:p w14:paraId="18893AEE" w14:textId="77777777" w:rsidR="004C74E3" w:rsidRDefault="004C74E3" w:rsidP="004A1438">
      <w:pPr>
        <w:pStyle w:val="Seznam"/>
        <w:numPr>
          <w:ilvl w:val="0"/>
          <w:numId w:val="15"/>
        </w:numPr>
      </w:pPr>
      <w:r>
        <w:t>pracovníci mají povinnost používat přidělené osobními ochrannými pracovními prostředky,</w:t>
      </w:r>
    </w:p>
    <w:p w14:paraId="63A68B22" w14:textId="023C06FE" w:rsidR="004C74E3" w:rsidRDefault="004C74E3" w:rsidP="004A1438">
      <w:pPr>
        <w:pStyle w:val="Seznam"/>
        <w:numPr>
          <w:ilvl w:val="0"/>
          <w:numId w:val="15"/>
        </w:numPr>
      </w:pPr>
      <w:r>
        <w:t>pracovníci mají povinnost vyvarovat se jednání, které by vedlo k ohrožení vlastního zdraví, nebo k</w:t>
      </w:r>
      <w:r w:rsidR="00063BD0">
        <w:t> </w:t>
      </w:r>
      <w:r>
        <w:t>ohrožení zdraví ostatních osob,</w:t>
      </w:r>
    </w:p>
    <w:p w14:paraId="07348CEB" w14:textId="77777777" w:rsidR="004C74E3" w:rsidRDefault="004C74E3" w:rsidP="004A1438">
      <w:pPr>
        <w:pStyle w:val="Seznam"/>
        <w:numPr>
          <w:ilvl w:val="0"/>
          <w:numId w:val="15"/>
        </w:numPr>
      </w:pPr>
      <w:r>
        <w:t>povinnost zajistit osoby proti pádu do hloubky nebo z výšky,</w:t>
      </w:r>
    </w:p>
    <w:p w14:paraId="060EC6A0" w14:textId="77777777" w:rsidR="004C74E3" w:rsidRDefault="004C74E3" w:rsidP="004A1438">
      <w:pPr>
        <w:pStyle w:val="Seznam"/>
        <w:numPr>
          <w:ilvl w:val="0"/>
          <w:numId w:val="15"/>
        </w:numPr>
      </w:pPr>
      <w:r>
        <w:t>pracovníci budou seznámeni s umístěním lékárničky.</w:t>
      </w:r>
    </w:p>
    <w:p w14:paraId="7FE6A4E3" w14:textId="77777777" w:rsidR="00F2064F" w:rsidRDefault="00F2064F" w:rsidP="00F2064F">
      <w:pPr>
        <w:pStyle w:val="Nadpis2"/>
      </w:pPr>
      <w:bookmarkStart w:id="20" w:name="_Toc2691188"/>
      <w:r>
        <w:t>VÝČET A POPIS STAVEBNÍCH, TECHNOLOGICKÝCH A KONSTRUKČNÍCH PREVENTIVNÍCH OPATŘENÍ</w:t>
      </w:r>
      <w:bookmarkEnd w:id="20"/>
    </w:p>
    <w:p w14:paraId="4E50A495" w14:textId="7D6AF47C" w:rsidR="00166369" w:rsidRPr="00575545" w:rsidRDefault="004C74E3" w:rsidP="00705AD7">
      <w:pPr>
        <w:pStyle w:val="Seznam"/>
        <w:rPr>
          <w:b/>
        </w:rPr>
      </w:pPr>
      <w:r w:rsidRPr="00575545">
        <w:rPr>
          <w:b/>
        </w:rPr>
        <w:t>P</w:t>
      </w:r>
      <w:r w:rsidR="00F2064F" w:rsidRPr="00575545">
        <w:rPr>
          <w:b/>
        </w:rPr>
        <w:t xml:space="preserve">o dobu stavby bude </w:t>
      </w:r>
      <w:r w:rsidRPr="00575545">
        <w:rPr>
          <w:b/>
        </w:rPr>
        <w:t xml:space="preserve">v korytě </w:t>
      </w:r>
      <w:r w:rsidR="00F2064F" w:rsidRPr="00575545">
        <w:rPr>
          <w:b/>
        </w:rPr>
        <w:t xml:space="preserve">pod stavbou </w:t>
      </w:r>
      <w:r w:rsidRPr="00575545">
        <w:rPr>
          <w:b/>
        </w:rPr>
        <w:t xml:space="preserve">instalována </w:t>
      </w:r>
      <w:r w:rsidR="00F2064F" w:rsidRPr="00575545">
        <w:rPr>
          <w:b/>
        </w:rPr>
        <w:t xml:space="preserve">norná stěna </w:t>
      </w:r>
      <w:r w:rsidRPr="00575545">
        <w:rPr>
          <w:b/>
        </w:rPr>
        <w:t xml:space="preserve">sestávající ze dvou sorpčních hadů </w:t>
      </w:r>
      <w:r w:rsidR="00F2064F" w:rsidRPr="00575545">
        <w:rPr>
          <w:b/>
        </w:rPr>
        <w:t xml:space="preserve">jako preventivní opatření </w:t>
      </w:r>
      <w:r w:rsidRPr="00575545">
        <w:rPr>
          <w:b/>
        </w:rPr>
        <w:t xml:space="preserve">k minimalizaci </w:t>
      </w:r>
      <w:r w:rsidR="00575545" w:rsidRPr="00575545">
        <w:rPr>
          <w:b/>
        </w:rPr>
        <w:t>úniku ropných látek a snížení odtoku nerozpuštěných</w:t>
      </w:r>
      <w:r w:rsidR="00453E91">
        <w:rPr>
          <w:b/>
        </w:rPr>
        <w:t xml:space="preserve"> látek.</w:t>
      </w:r>
    </w:p>
    <w:p w14:paraId="06C6B562" w14:textId="77777777" w:rsidR="00F2064F" w:rsidRDefault="0044191F" w:rsidP="0044191F">
      <w:pPr>
        <w:pStyle w:val="Nadpis2"/>
      </w:pPr>
      <w:bookmarkStart w:id="21" w:name="_Toc2691189"/>
      <w:r>
        <w:t>VÝČET A POPIS ORGANIZAČNÍCH PREVENTIVNÍCH OPATŘENÍ A TECHNICKÝCH PR</w:t>
      </w:r>
      <w:r>
        <w:t>O</w:t>
      </w:r>
      <w:r>
        <w:t>STŘEDKŮ</w:t>
      </w:r>
      <w:bookmarkEnd w:id="21"/>
    </w:p>
    <w:p w14:paraId="10292E7F" w14:textId="77777777" w:rsidR="00EF5016" w:rsidRPr="00EF5016" w:rsidRDefault="00EF5016" w:rsidP="00EF5016">
      <w:r w:rsidRPr="00EF5016">
        <w:t>Mezi organizační preventivní opatření patří:</w:t>
      </w:r>
    </w:p>
    <w:p w14:paraId="16E972F7" w14:textId="77777777" w:rsidR="00EF5016" w:rsidRPr="00EF5016" w:rsidRDefault="00EF5016" w:rsidP="004A1438">
      <w:pPr>
        <w:pStyle w:val="Seznam"/>
        <w:numPr>
          <w:ilvl w:val="0"/>
          <w:numId w:val="2"/>
        </w:numPr>
        <w:ind w:left="714" w:hanging="357"/>
      </w:pPr>
      <w:r w:rsidRPr="00EF5016">
        <w:t xml:space="preserve">pravidla skladování a doplňování PHM, </w:t>
      </w:r>
    </w:p>
    <w:p w14:paraId="14EC2362" w14:textId="77777777" w:rsidR="00EF5016" w:rsidRPr="00EF5016" w:rsidRDefault="00EF5016" w:rsidP="004A1438">
      <w:pPr>
        <w:pStyle w:val="Seznam"/>
        <w:numPr>
          <w:ilvl w:val="0"/>
          <w:numId w:val="2"/>
        </w:numPr>
        <w:ind w:left="714" w:hanging="357"/>
      </w:pPr>
      <w:r w:rsidRPr="00EF5016">
        <w:t>zabezpečení parkujících vozidel před vandalismem a samovolným únikem provozních náplní,</w:t>
      </w:r>
    </w:p>
    <w:p w14:paraId="42161C2D" w14:textId="77777777" w:rsidR="00EF5016" w:rsidRPr="00EF5016" w:rsidRDefault="00EF5016" w:rsidP="004A1438">
      <w:pPr>
        <w:pStyle w:val="Seznam"/>
        <w:numPr>
          <w:ilvl w:val="0"/>
          <w:numId w:val="2"/>
        </w:numPr>
        <w:ind w:left="714" w:hanging="357"/>
      </w:pPr>
      <w:r w:rsidRPr="00EF5016">
        <w:t>proškolení odpovědných pracovníků apod.</w:t>
      </w:r>
    </w:p>
    <w:p w14:paraId="6543BF50" w14:textId="77777777" w:rsidR="00EF5016" w:rsidRPr="00EF5016" w:rsidRDefault="00EF5016" w:rsidP="00EF5016">
      <w:r w:rsidRPr="00EF5016">
        <w:t>Základní principy skladování a doplňování PHM lze shrnout následovně:</w:t>
      </w:r>
    </w:p>
    <w:p w14:paraId="730F5F83" w14:textId="77777777" w:rsidR="00EF5016" w:rsidRPr="00EF5016" w:rsidRDefault="00EF5016" w:rsidP="004A1438">
      <w:pPr>
        <w:pStyle w:val="Odstavecseseznamem"/>
        <w:numPr>
          <w:ilvl w:val="0"/>
          <w:numId w:val="7"/>
        </w:numPr>
      </w:pPr>
      <w:r w:rsidRPr="00EF5016">
        <w:t>čerpání pohonných hmot bude prováděno u veřejných čerpacích stanic nebo u čerpací stanice pr</w:t>
      </w:r>
      <w:r w:rsidRPr="00EF5016">
        <w:t>o</w:t>
      </w:r>
      <w:r w:rsidRPr="00EF5016">
        <w:t>vozovatele (zhotovitele stavby),</w:t>
      </w:r>
    </w:p>
    <w:p w14:paraId="2FD023AB" w14:textId="1109E534" w:rsidR="00EF5016" w:rsidRPr="00EF5016" w:rsidRDefault="00EF5016" w:rsidP="004A1438">
      <w:pPr>
        <w:pStyle w:val="Odstavecseseznamem"/>
        <w:numPr>
          <w:ilvl w:val="0"/>
          <w:numId w:val="7"/>
        </w:numPr>
      </w:pPr>
      <w:r w:rsidRPr="00EF5016">
        <w:t>manipulační plocha pro stáčení a tankování ropných látek pro malé mechanismy, jako jsou kompr</w:t>
      </w:r>
      <w:r w:rsidRPr="00EF5016">
        <w:t>e</w:t>
      </w:r>
      <w:r w:rsidRPr="00EF5016">
        <w:t xml:space="preserve">sory, elektrické </w:t>
      </w:r>
      <w:r w:rsidR="00E86F54" w:rsidRPr="00EF5016">
        <w:t>agregáty</w:t>
      </w:r>
      <w:r w:rsidRPr="00EF5016">
        <w:t xml:space="preserve"> apod., bude umístěna mimo záplavové území, resp. hráze vodního díla a</w:t>
      </w:r>
      <w:r w:rsidR="00063BD0">
        <w:t> </w:t>
      </w:r>
      <w:r w:rsidRPr="00EF5016">
        <w:t>musí být vybavena proti průsakům do horninového prostředí, např. sud s naftou umístěný v plechové vaně,</w:t>
      </w:r>
    </w:p>
    <w:p w14:paraId="5EF5335B" w14:textId="77777777" w:rsidR="00EF5016" w:rsidRPr="00EF5016" w:rsidRDefault="00EF5016" w:rsidP="004A1438">
      <w:pPr>
        <w:pStyle w:val="Odstavecseseznamem"/>
        <w:numPr>
          <w:ilvl w:val="0"/>
          <w:numId w:val="7"/>
        </w:numPr>
      </w:pPr>
      <w:r w:rsidRPr="00EF5016">
        <w:t>stáčení a doplňování PHM bude prováděno pouze za přítomnosti obsluhy,</w:t>
      </w:r>
    </w:p>
    <w:p w14:paraId="7FC01AE6" w14:textId="77777777" w:rsidR="00EF5016" w:rsidRPr="00EF5016" w:rsidRDefault="00EF5016" w:rsidP="004A1438">
      <w:pPr>
        <w:pStyle w:val="Odstavecseseznamem"/>
        <w:numPr>
          <w:ilvl w:val="0"/>
          <w:numId w:val="7"/>
        </w:numPr>
      </w:pPr>
      <w:r w:rsidRPr="00EF5016">
        <w:t>technická údržba mechanismů, např. výměna olejových náplní, větší opravy, bude prováděna pouze v opravnách k tomu určených,</w:t>
      </w:r>
    </w:p>
    <w:p w14:paraId="07D4D887" w14:textId="77777777" w:rsidR="00EF5016" w:rsidRPr="00EF5016" w:rsidRDefault="00EF5016" w:rsidP="004A1438">
      <w:pPr>
        <w:pStyle w:val="Odstavecseseznamem"/>
        <w:numPr>
          <w:ilvl w:val="0"/>
          <w:numId w:val="7"/>
        </w:numPr>
      </w:pPr>
      <w:r w:rsidRPr="00EF5016">
        <w:t>použité mechanizační prostředky musí být v dobrém technickém stavu zejména s přihlédnutím k možným únikům olejů a pohonných hmot.</w:t>
      </w:r>
    </w:p>
    <w:p w14:paraId="0B8366F9" w14:textId="3384BEB8" w:rsidR="0044191F" w:rsidRDefault="0044191F" w:rsidP="0044191F">
      <w:r>
        <w:t xml:space="preserve">Stavba i její vybavení bude viditelně označeno a zabezpečeno proti nekontrolovanému pohybu </w:t>
      </w:r>
      <w:r w:rsidR="00F714BC">
        <w:t>nepovol</w:t>
      </w:r>
      <w:r w:rsidR="00F714BC">
        <w:t>a</w:t>
      </w:r>
      <w:r w:rsidR="00F714BC">
        <w:t>ných</w:t>
      </w:r>
      <w:r>
        <w:t xml:space="preserve"> osob. Stavební materiály ohrožující kvalitu vody budou skladovány v</w:t>
      </w:r>
      <w:r w:rsidR="00F714BC">
        <w:t> </w:t>
      </w:r>
      <w:r>
        <w:t>příslušných obalech mimo koryto a</w:t>
      </w:r>
      <w:r w:rsidR="00F714BC">
        <w:t> </w:t>
      </w:r>
      <w:r>
        <w:t>v</w:t>
      </w:r>
      <w:r w:rsidR="00F714BC">
        <w:t> </w:t>
      </w:r>
      <w:r>
        <w:t>případě povodně budou neprodleně přemístěny mimo zátopové území (</w:t>
      </w:r>
      <w:r w:rsidR="00F714BC">
        <w:t xml:space="preserve">dle </w:t>
      </w:r>
      <w:r>
        <w:t>povodňov</w:t>
      </w:r>
      <w:r w:rsidR="00F714BC">
        <w:t>ého</w:t>
      </w:r>
      <w:r>
        <w:t xml:space="preserve"> plán</w:t>
      </w:r>
      <w:r w:rsidR="00F714BC">
        <w:t>u</w:t>
      </w:r>
      <w:r>
        <w:t>).</w:t>
      </w:r>
    </w:p>
    <w:p w14:paraId="4B120D36" w14:textId="3E590ACF" w:rsidR="00EF5016" w:rsidRPr="00EF5016" w:rsidRDefault="00EF5016" w:rsidP="00EF5016">
      <w:r w:rsidRPr="00EF5016">
        <w:t>PHM budou doplňovány mimo koryto</w:t>
      </w:r>
      <w:r w:rsidR="00F714BC">
        <w:t xml:space="preserve"> toku</w:t>
      </w:r>
      <w:r w:rsidRPr="00EF5016">
        <w:t xml:space="preserve">, </w:t>
      </w:r>
      <w:r w:rsidR="00F714BC">
        <w:t>popř.</w:t>
      </w:r>
      <w:r w:rsidRPr="00EF5016">
        <w:t xml:space="preserve"> hráz</w:t>
      </w:r>
      <w:r w:rsidR="00F714BC">
        <w:t>e</w:t>
      </w:r>
      <w:r w:rsidRPr="00EF5016">
        <w:t xml:space="preserve"> vodního díla</w:t>
      </w:r>
      <w:r w:rsidR="00F714BC">
        <w:t>,</w:t>
      </w:r>
      <w:r w:rsidRPr="00EF5016">
        <w:t xml:space="preserve"> s příslušnými opatřeními zabraňujícími úniku ropných produktů do okolního prostředí. Dopravní a stavební mechanizmy budou v bezvadném tec</w:t>
      </w:r>
      <w:r w:rsidRPr="00EF5016">
        <w:t>h</w:t>
      </w:r>
      <w:r w:rsidRPr="00EF5016">
        <w:t>nickém stavu.</w:t>
      </w:r>
    </w:p>
    <w:p w14:paraId="0E91B7A6" w14:textId="77777777" w:rsidR="00F2064F" w:rsidRDefault="0044191F" w:rsidP="0044191F">
      <w:r>
        <w:lastRenderedPageBreak/>
        <w:t>Zhotovitel provede a stavebník ověří, zda jsou výše uvedená preventivní opatření dodržována včetně odp</w:t>
      </w:r>
      <w:r>
        <w:t>o</w:t>
      </w:r>
      <w:r>
        <w:t>vídajícího proškolení příslušných pracovníků.</w:t>
      </w:r>
    </w:p>
    <w:p w14:paraId="073F056B" w14:textId="77777777" w:rsidR="0044191F" w:rsidRPr="0044191F" w:rsidRDefault="0044191F" w:rsidP="0044191F">
      <w:pPr>
        <w:rPr>
          <w:rStyle w:val="Siln"/>
        </w:rPr>
      </w:pPr>
      <w:r w:rsidRPr="0044191F">
        <w:rPr>
          <w:rStyle w:val="Siln"/>
        </w:rPr>
        <w:t>Vybavení prostředky pro šetření a sanaci škodlivých následků havárií</w:t>
      </w:r>
    </w:p>
    <w:p w14:paraId="17BF907F" w14:textId="77777777" w:rsidR="00EF5016" w:rsidRDefault="00EF5016" w:rsidP="00EF5016">
      <w:r>
        <w:t>Staveniště bude vybaveno nornou stěnou, stavebním řezivem, např. prkny, fošnami, kůly apod., havarijní univerzální soupravou obsahující alespoň 10x sorpční rohož, 2x sorpční had, 2x sorpční polštář, 10 kg un</w:t>
      </w:r>
      <w:r>
        <w:t>i</w:t>
      </w:r>
      <w:r>
        <w:t>verzálního sypkého sorbentu, 1x utěsňovací pasta 0,5 kg, 1x ochranné brýle, 1x ochranné rukavice, 1x r</w:t>
      </w:r>
      <w:r>
        <w:t>e</w:t>
      </w:r>
      <w:r>
        <w:t>spirátor, 2x chemické světlo, 1x výstražná nálepka NEBEZPEČNÝ ODPAD, 1x úložný sáček, 1x lopatka, 1x ruční smetáček, 1x plastový 60l sud s UN kódem a nářadím, krumpáčem, sekyrou, pilou, palicí apod.</w:t>
      </w:r>
    </w:p>
    <w:p w14:paraId="2B171B93" w14:textId="77777777" w:rsidR="0044191F" w:rsidRDefault="0044191F" w:rsidP="0044191F">
      <w:pPr>
        <w:pStyle w:val="Nadpis2"/>
      </w:pPr>
      <w:bookmarkStart w:id="22" w:name="_Toc2691190"/>
      <w:r>
        <w:t>PERSONÁLNÍ ZAJIŠTĚNÍ ČINNOSTI</w:t>
      </w:r>
      <w:bookmarkEnd w:id="22"/>
    </w:p>
    <w:p w14:paraId="30899C29" w14:textId="422FF584" w:rsidR="0044191F" w:rsidRPr="00453E91" w:rsidRDefault="00D15BE4" w:rsidP="00D15BE4">
      <w:pPr>
        <w:tabs>
          <w:tab w:val="left" w:pos="1843"/>
          <w:tab w:val="left" w:pos="2977"/>
          <w:tab w:val="left" w:pos="4536"/>
        </w:tabs>
        <w:spacing w:after="360"/>
        <w:rPr>
          <w:color w:val="FF0000"/>
        </w:rPr>
      </w:pPr>
      <w:r>
        <w:t>Zodpovědná osoba z</w:t>
      </w:r>
      <w:r w:rsidR="00F93711">
        <w:t>hotovitel</w:t>
      </w:r>
      <w:r>
        <w:t>e</w:t>
      </w:r>
      <w:r w:rsidR="0044191F">
        <w:t>:</w:t>
      </w:r>
      <w:r w:rsidR="0044191F">
        <w:tab/>
      </w:r>
      <w:r w:rsidR="00453E91" w:rsidRPr="00453E91">
        <w:rPr>
          <w:i/>
          <w:color w:val="FF0000"/>
        </w:rPr>
        <w:t>jméno</w:t>
      </w:r>
      <w:r w:rsidR="0044191F">
        <w:tab/>
        <w:t xml:space="preserve">tel. </w:t>
      </w:r>
      <w:r w:rsidR="00453E91" w:rsidRPr="00453E91">
        <w:rPr>
          <w:i/>
          <w:color w:val="FF0000"/>
        </w:rPr>
        <w:t>kontakt</w:t>
      </w:r>
      <w:r w:rsidR="00453E91">
        <w:rPr>
          <w:i/>
        </w:rPr>
        <w:t xml:space="preserve"> </w:t>
      </w:r>
      <w:r w:rsidR="00453E91">
        <w:rPr>
          <w:color w:val="FF0000"/>
        </w:rPr>
        <w:t>DOPLNÍ VYBRANÝ ZHOTOVITEL</w:t>
      </w:r>
    </w:p>
    <w:p w14:paraId="2A38AEDB" w14:textId="77777777" w:rsidR="00C34052" w:rsidRDefault="00C34052" w:rsidP="00C34052">
      <w:pPr>
        <w:pStyle w:val="Nadpis2"/>
      </w:pPr>
      <w:bookmarkStart w:id="23" w:name="_Toc2691191"/>
      <w:r>
        <w:t>SYSTÉM SPOJENÍ PŘI MIMOŘÁDNÝCH UDÁLOSTECH</w:t>
      </w:r>
      <w:bookmarkEnd w:id="23"/>
    </w:p>
    <w:p w14:paraId="5B98D8DB" w14:textId="77777777" w:rsidR="005601CB" w:rsidRDefault="005601CB" w:rsidP="005601CB">
      <w:r>
        <w:t>Základní povinnosti a postup při ohlašování havárie je uveden v čl. 5.2 tohoto plánu. Podrobnější informace pro systém spojení jsou uváděny v následujícím textu.</w:t>
      </w:r>
    </w:p>
    <w:p w14:paraId="11C42679" w14:textId="77777777" w:rsidR="005601CB" w:rsidRDefault="005601CB" w:rsidP="005601CB">
      <w:r>
        <w:t>K včasné aktivizaci odpovědných pracovníků havarijní služby Povodí Ohře, státní podnik, napomáhá stálá pohotovost v mimopracovní době na jednotlivých provozních střediscích. Služba je vybavena mobilním tel</w:t>
      </w:r>
      <w:r>
        <w:t>e</w:t>
      </w:r>
      <w:r>
        <w:t>fonem a rozpis služeb má k dispozici odbor vodohospodářského dispečinku VHD.</w:t>
      </w:r>
    </w:p>
    <w:p w14:paraId="2D04AC6D" w14:textId="77777777" w:rsidR="005601CB" w:rsidRDefault="005601CB" w:rsidP="005601CB">
      <w:r>
        <w:t>Pro prvotní ohlášení havárie HZS a Policii ČR mají být podle vyhlášky MŽP ČR č. 450/2005 Sb. využita tel</w:t>
      </w:r>
      <w:r>
        <w:t>e</w:t>
      </w:r>
      <w:r>
        <w:t>fonní čísla tísňového volání. V další fázi šetření a sanace následků havárie je však vhodné používat telefo</w:t>
      </w:r>
      <w:r>
        <w:t>n</w:t>
      </w:r>
      <w:r>
        <w:t>ních čísel na spojovatele, integrovaný záchranný systém a telefonní ústředny s ohledem na charakter, spec</w:t>
      </w:r>
      <w:r>
        <w:t>i</w:t>
      </w:r>
      <w:r>
        <w:t>fičnost, délku předávaných zpráv a blokování linek tísňového volání pro závažnější případy. Tísňové volání by mělo být přednostně využíváno při nebezpečí výbuchu, požáru, hrozící otravě, ekologické katastrofě, vážném zranění osob apod.</w:t>
      </w:r>
    </w:p>
    <w:p w14:paraId="27579B7B" w14:textId="336603B8" w:rsidR="005601CB" w:rsidRDefault="005601CB" w:rsidP="005601CB">
      <w:r>
        <w:t xml:space="preserve">Řídícím článkem při šetření a likvidaci následků havárie je vodoprávní úřad města </w:t>
      </w:r>
      <w:r w:rsidR="00453E91">
        <w:t>Děčína</w:t>
      </w:r>
      <w:r>
        <w:t xml:space="preserve"> a Česká inspekce životního prostředí, </w:t>
      </w:r>
      <w:r w:rsidR="00453E91">
        <w:t>Oblastní inspektorát Ústí nad Labem</w:t>
      </w:r>
      <w:r>
        <w:t>, Oddělení ochrany vod. V této době je také výho</w:t>
      </w:r>
      <w:r>
        <w:t>d</w:t>
      </w:r>
      <w:r>
        <w:t>né informovat o</w:t>
      </w:r>
      <w:r w:rsidR="00D15BE4">
        <w:t> </w:t>
      </w:r>
      <w:r>
        <w:t>havárii správce povodí – Povodí Ohře, státní podnik, Chomutov.</w:t>
      </w:r>
    </w:p>
    <w:p w14:paraId="66F474E7" w14:textId="77777777" w:rsidR="005601CB" w:rsidRDefault="005601CB" w:rsidP="005601CB">
      <w:r>
        <w:t>Jako základního spojení na správce povodí při mimořádných událostech je účelné využít nepřetržité služby odboru vodohospodářského dispečinku Povodí Ohře, státní podnik Chomutov, z důvodu personálního obs</w:t>
      </w:r>
      <w:r>
        <w:t>a</w:t>
      </w:r>
      <w:r>
        <w:t>zení i technického vybavení tohoto pracoviště.</w:t>
      </w:r>
    </w:p>
    <w:p w14:paraId="4B35BD1A" w14:textId="77777777" w:rsidR="00BE3883" w:rsidRDefault="00BE3883" w:rsidP="00BE3883">
      <w:pPr>
        <w:pStyle w:val="Nadpis2"/>
      </w:pPr>
      <w:bookmarkStart w:id="24" w:name="_Toc2691192"/>
      <w:r>
        <w:t>PLÁNY ÚČELOVÝCH ŠKOLENÍ A VÝCVIKU OSOB PODÍLEJÍCÍCH SE NA PLNĚNÍ ÚKOLŮ DLE HAVARIJNÍHO PLÁNU</w:t>
      </w:r>
      <w:bookmarkEnd w:id="24"/>
    </w:p>
    <w:p w14:paraId="67A45999" w14:textId="77777777" w:rsidR="00C34052" w:rsidRDefault="00BE3883" w:rsidP="00BE3883">
      <w:r>
        <w:t>S havarijním plánem budou prokazatelně seznámeni všichni pracovníci, kteří zacházejí se závadnými látk</w:t>
      </w:r>
      <w:r>
        <w:t>a</w:t>
      </w:r>
      <w:r>
        <w:t>mi, a to formou školení při nástupu do zaměstnání (před zahájením stavby) a dále minimálně 1 x za rok. S havarijním plánem budou seznámeni a zavázáni k plnění i subdodavatelé.</w:t>
      </w:r>
    </w:p>
    <w:p w14:paraId="270E238B" w14:textId="77777777" w:rsidR="00BE3883" w:rsidRDefault="00BE3883" w:rsidP="00BE3883">
      <w:pPr>
        <w:pStyle w:val="Nadpis2"/>
      </w:pPr>
      <w:bookmarkStart w:id="25" w:name="_Toc2691193"/>
      <w:r>
        <w:lastRenderedPageBreak/>
        <w:t>ÚDAJE O UMÍSTĚNÍ KOPIÍ SHCVÁLENÉHO HAVARIJNÍHO PLÁNU</w:t>
      </w:r>
      <w:bookmarkEnd w:id="25"/>
    </w:p>
    <w:p w14:paraId="6476409E" w14:textId="77777777" w:rsidR="00BE3883" w:rsidRDefault="00BE3883" w:rsidP="00BE3883">
      <w:r>
        <w:t>Kopie havarijního plánu budou rozmístěny s ohledem na zajištění trvalých a bezprostředních informací u jednotlivých zařízení, v nichž se nakládá se závadnými látkami. Dále bude uložen u příslušného vodoprávn</w:t>
      </w:r>
      <w:r>
        <w:t>í</w:t>
      </w:r>
      <w:r>
        <w:t>ho úřadu a správce toku.</w:t>
      </w:r>
    </w:p>
    <w:p w14:paraId="2799E549" w14:textId="4C667F9C" w:rsidR="002E2B2D" w:rsidRDefault="00BE3883" w:rsidP="00BE3883">
      <w:r>
        <w:t>Do výtisku havarijního plánu umístěného na stavbě se případné aktualizace provádějí operativně.</w:t>
      </w:r>
    </w:p>
    <w:p w14:paraId="133A5187" w14:textId="77777777" w:rsidR="002E2B2D" w:rsidRDefault="002E2B2D">
      <w:pPr>
        <w:spacing w:after="0" w:line="240" w:lineRule="auto"/>
        <w:jc w:val="left"/>
      </w:pPr>
      <w:r>
        <w:br w:type="page"/>
      </w:r>
    </w:p>
    <w:p w14:paraId="55FDECF9" w14:textId="77777777" w:rsidR="003C2ADC" w:rsidRPr="00677DFD" w:rsidRDefault="00677DFD" w:rsidP="00677DFD">
      <w:pPr>
        <w:pStyle w:val="Nadpis2"/>
        <w:rPr>
          <w:rStyle w:val="Siln"/>
          <w:b/>
        </w:rPr>
      </w:pPr>
      <w:bookmarkStart w:id="26" w:name="_Toc2691194"/>
      <w:r w:rsidRPr="00677DFD">
        <w:rPr>
          <w:rStyle w:val="Siln"/>
          <w:b/>
        </w:rPr>
        <w:lastRenderedPageBreak/>
        <w:t xml:space="preserve">SPOJENÍ NA PŘÍSLUŠNÉ </w:t>
      </w:r>
      <w:r>
        <w:rPr>
          <w:rStyle w:val="Siln"/>
          <w:b/>
        </w:rPr>
        <w:t xml:space="preserve">OSOBY, </w:t>
      </w:r>
      <w:r w:rsidRPr="00677DFD">
        <w:rPr>
          <w:rStyle w:val="Siln"/>
          <w:b/>
        </w:rPr>
        <w:t>ORGÁNY A ORGANIZACE</w:t>
      </w:r>
      <w:bookmarkEnd w:id="26"/>
    </w:p>
    <w:p w14:paraId="0978E2EE" w14:textId="08DD9C0C" w:rsidR="00677DFD" w:rsidRPr="00F457C6" w:rsidRDefault="00677DFD" w:rsidP="0062786A">
      <w:pPr>
        <w:pStyle w:val="Zkladntext21"/>
        <w:spacing w:after="120"/>
        <w:ind w:left="0"/>
        <w:rPr>
          <w:rStyle w:val="Siln"/>
          <w:u w:val="single"/>
        </w:rPr>
      </w:pPr>
      <w:r w:rsidRPr="00F457C6">
        <w:rPr>
          <w:rStyle w:val="Siln"/>
          <w:u w:val="single"/>
        </w:rPr>
        <w:t>Investor</w:t>
      </w:r>
      <w:r w:rsidR="0062786A">
        <w:rPr>
          <w:rStyle w:val="Siln"/>
          <w:u w:val="single"/>
        </w:rPr>
        <w:t xml:space="preserve"> stavby</w:t>
      </w:r>
    </w:p>
    <w:p w14:paraId="7DA66919" w14:textId="6674D5E9" w:rsidR="005601CB" w:rsidRDefault="00453E91" w:rsidP="007F56B7">
      <w:pPr>
        <w:pStyle w:val="Zkladntext21"/>
        <w:tabs>
          <w:tab w:val="left" w:pos="7938"/>
        </w:tabs>
        <w:spacing w:after="120"/>
        <w:ind w:left="0"/>
        <w:jc w:val="left"/>
      </w:pPr>
      <w:r w:rsidRPr="00453E91">
        <w:t>Povodí Ohře, státní podnik</w:t>
      </w:r>
      <w:r w:rsidR="00841904">
        <w:t xml:space="preserve">, </w:t>
      </w:r>
      <w:r w:rsidR="005601CB" w:rsidRPr="00453E91">
        <w:br/>
      </w:r>
      <w:r w:rsidR="00841904">
        <w:t>Bezručova 4219, 430 03 Chomutov</w:t>
      </w:r>
      <w:r>
        <w:t xml:space="preserve"> </w:t>
      </w:r>
    </w:p>
    <w:p w14:paraId="741ADD77" w14:textId="3CFE16CE" w:rsidR="005601CB" w:rsidRPr="00841904" w:rsidRDefault="00167034" w:rsidP="0062786A">
      <w:pPr>
        <w:pStyle w:val="Zkladntext21"/>
        <w:tabs>
          <w:tab w:val="right" w:pos="9638"/>
        </w:tabs>
        <w:ind w:left="0"/>
      </w:pPr>
      <w:r w:rsidRPr="00841904">
        <w:t>t</w:t>
      </w:r>
      <w:r w:rsidR="00E86F54" w:rsidRPr="00841904">
        <w:t>el.:</w:t>
      </w:r>
      <w:r w:rsidR="005601CB" w:rsidRPr="00841904">
        <w:tab/>
      </w:r>
      <w:r w:rsidR="00841904" w:rsidRPr="00841904">
        <w:t>474 636 111</w:t>
      </w:r>
      <w:r w:rsidR="007F56B7" w:rsidRPr="00841904">
        <w:br/>
        <w:t>e-mail:</w:t>
      </w:r>
      <w:r w:rsidR="007F56B7" w:rsidRPr="00841904">
        <w:tab/>
      </w:r>
      <w:r w:rsidR="00841904" w:rsidRPr="00841904">
        <w:t>poh@poh.cz</w:t>
      </w:r>
    </w:p>
    <w:p w14:paraId="0056EEF4" w14:textId="1D9CB630" w:rsidR="007F56B7" w:rsidRDefault="007F56B7" w:rsidP="0062786A">
      <w:pPr>
        <w:pStyle w:val="Zkladntext21"/>
        <w:tabs>
          <w:tab w:val="right" w:pos="9638"/>
        </w:tabs>
        <w:spacing w:after="120"/>
        <w:ind w:left="0"/>
        <w:rPr>
          <w:u w:val="single"/>
        </w:rPr>
      </w:pPr>
      <w:r w:rsidRPr="007F56B7">
        <w:rPr>
          <w:u w:val="single"/>
        </w:rPr>
        <w:t>Zástupce investora</w:t>
      </w:r>
    </w:p>
    <w:p w14:paraId="1E510223" w14:textId="73F7906D" w:rsidR="00823919" w:rsidRDefault="00823919" w:rsidP="0062786A">
      <w:pPr>
        <w:pStyle w:val="Zkladntext21"/>
        <w:tabs>
          <w:tab w:val="right" w:pos="9638"/>
        </w:tabs>
        <w:ind w:left="0"/>
        <w:jc w:val="left"/>
        <w:rPr>
          <w:b/>
        </w:rPr>
      </w:pPr>
      <w:r>
        <w:rPr>
          <w:b/>
        </w:rPr>
        <w:t xml:space="preserve">Jan Tománek, </w:t>
      </w:r>
      <w:proofErr w:type="spellStart"/>
      <w:r>
        <w:rPr>
          <w:b/>
        </w:rPr>
        <w:t>DiS</w:t>
      </w:r>
      <w:proofErr w:type="spellEnd"/>
      <w:r>
        <w:rPr>
          <w:b/>
        </w:rPr>
        <w:t xml:space="preserve">. </w:t>
      </w:r>
    </w:p>
    <w:p w14:paraId="5744EFCF" w14:textId="5573EE50" w:rsidR="0062786A" w:rsidRDefault="00823919" w:rsidP="0062786A">
      <w:pPr>
        <w:pStyle w:val="Zkladntext21"/>
        <w:tabs>
          <w:tab w:val="right" w:pos="9638"/>
        </w:tabs>
        <w:ind w:left="0"/>
        <w:jc w:val="left"/>
      </w:pPr>
      <w:r>
        <w:t>tel.:</w:t>
      </w:r>
      <w:r>
        <w:tab/>
      </w:r>
      <w:r w:rsidRPr="00823919">
        <w:t>720 749 383</w:t>
      </w:r>
      <w:r w:rsidR="0062786A">
        <w:br/>
        <w:t>e-mail:</w:t>
      </w:r>
      <w:r w:rsidR="0062786A">
        <w:tab/>
      </w:r>
      <w:r>
        <w:t>Tomanek</w:t>
      </w:r>
      <w:r w:rsidR="0062786A">
        <w:t>@</w:t>
      </w:r>
      <w:r w:rsidR="00841904">
        <w:t>poh</w:t>
      </w:r>
      <w:r w:rsidR="0062786A">
        <w:t>.cz</w:t>
      </w:r>
    </w:p>
    <w:p w14:paraId="45AF01F6" w14:textId="318D33DA" w:rsidR="00677DFD" w:rsidRPr="00F457C6" w:rsidRDefault="00677DFD" w:rsidP="0062786A">
      <w:pPr>
        <w:pStyle w:val="Zkladntext21"/>
        <w:spacing w:after="120"/>
        <w:ind w:left="0"/>
        <w:rPr>
          <w:rStyle w:val="Siln"/>
          <w:u w:val="single"/>
        </w:rPr>
      </w:pPr>
      <w:r w:rsidRPr="00F457C6">
        <w:rPr>
          <w:rStyle w:val="Siln"/>
          <w:u w:val="single"/>
        </w:rPr>
        <w:t>Zhotovitel</w:t>
      </w:r>
      <w:r w:rsidR="005601CB">
        <w:rPr>
          <w:rStyle w:val="Siln"/>
          <w:u w:val="single"/>
        </w:rPr>
        <w:t xml:space="preserve"> </w:t>
      </w:r>
      <w:r w:rsidR="0062786A">
        <w:rPr>
          <w:rStyle w:val="Siln"/>
          <w:u w:val="single"/>
        </w:rPr>
        <w:t>stavby</w:t>
      </w:r>
    </w:p>
    <w:p w14:paraId="65EB0B36" w14:textId="16A7D999" w:rsidR="005601CB" w:rsidRDefault="00B43657" w:rsidP="007F56B7">
      <w:pPr>
        <w:pStyle w:val="Zkladntext21"/>
        <w:spacing w:after="120"/>
        <w:ind w:left="0"/>
        <w:jc w:val="left"/>
      </w:pPr>
      <w:proofErr w:type="gramStart"/>
      <w:r w:rsidRPr="00B43657">
        <w:rPr>
          <w:color w:val="FF0000"/>
        </w:rPr>
        <w:t>DOPLNÍ</w:t>
      </w:r>
      <w:proofErr w:type="gramEnd"/>
      <w:r w:rsidRPr="00B43657">
        <w:rPr>
          <w:color w:val="FF0000"/>
        </w:rPr>
        <w:t xml:space="preserve"> VYBRANÝ HOTOVITEL</w:t>
      </w:r>
      <w:r w:rsidR="005601CB">
        <w:br/>
      </w:r>
      <w:proofErr w:type="gramStart"/>
      <w:r w:rsidRPr="00B43657">
        <w:rPr>
          <w:color w:val="FF0000"/>
        </w:rPr>
        <w:t>DOPLNÍ</w:t>
      </w:r>
      <w:proofErr w:type="gramEnd"/>
      <w:r w:rsidRPr="00B43657">
        <w:rPr>
          <w:color w:val="FF0000"/>
        </w:rPr>
        <w:t xml:space="preserve"> VYBRANÝ HOTOVITEL</w:t>
      </w:r>
    </w:p>
    <w:p w14:paraId="069099F5" w14:textId="3EBD8701" w:rsidR="0062786A" w:rsidRPr="0062786A" w:rsidRDefault="0062786A" w:rsidP="0062786A">
      <w:pPr>
        <w:pStyle w:val="Zkladntext21"/>
        <w:tabs>
          <w:tab w:val="right" w:pos="9638"/>
        </w:tabs>
        <w:spacing w:after="120"/>
        <w:ind w:left="0"/>
        <w:rPr>
          <w:u w:val="single"/>
        </w:rPr>
      </w:pPr>
      <w:r>
        <w:rPr>
          <w:u w:val="single"/>
        </w:rPr>
        <w:t>Zástupce zhotovitele</w:t>
      </w:r>
    </w:p>
    <w:p w14:paraId="46391F16" w14:textId="5E2CA060" w:rsidR="0062786A" w:rsidRPr="0062786A" w:rsidRDefault="00B43657" w:rsidP="0062786A">
      <w:pPr>
        <w:pStyle w:val="Zkladntext21"/>
        <w:tabs>
          <w:tab w:val="right" w:pos="9638"/>
        </w:tabs>
        <w:spacing w:after="120"/>
        <w:ind w:left="0"/>
        <w:jc w:val="left"/>
        <w:rPr>
          <w:b/>
        </w:rPr>
      </w:pPr>
      <w:r w:rsidRPr="00B43657">
        <w:rPr>
          <w:color w:val="FF0000"/>
        </w:rPr>
        <w:t>DOPLNÍ VYBRANÝ HOTOVITEL</w:t>
      </w:r>
    </w:p>
    <w:p w14:paraId="051A1673" w14:textId="0014CFF9" w:rsidR="005601CB" w:rsidRDefault="00167034" w:rsidP="0062786A">
      <w:pPr>
        <w:pStyle w:val="Zkladntext21"/>
        <w:tabs>
          <w:tab w:val="right" w:pos="9638"/>
        </w:tabs>
        <w:ind w:left="0"/>
      </w:pPr>
      <w:r>
        <w:t>t</w:t>
      </w:r>
      <w:r w:rsidR="00E86F54">
        <w:t>el.:</w:t>
      </w:r>
      <w:r w:rsidR="005601CB">
        <w:tab/>
      </w:r>
      <w:r w:rsidR="00B43657" w:rsidRPr="00B43657">
        <w:rPr>
          <w:color w:val="FF0000"/>
        </w:rPr>
        <w:t>DOPLNÍ VYBRANÝ HOTOVITEL</w:t>
      </w:r>
      <w:r w:rsidR="0062786A">
        <w:br/>
        <w:t>e-mail:</w:t>
      </w:r>
      <w:r w:rsidR="0062786A">
        <w:tab/>
      </w:r>
      <w:r w:rsidR="00B43657" w:rsidRPr="00B43657">
        <w:rPr>
          <w:color w:val="FF0000"/>
        </w:rPr>
        <w:t>DOPLNÍ VYBRANÝ HOTOVITEL</w:t>
      </w:r>
    </w:p>
    <w:p w14:paraId="54DBE89B" w14:textId="77777777" w:rsidR="00935A59" w:rsidRPr="00F457C6" w:rsidRDefault="003C2ADC" w:rsidP="00935A59">
      <w:pPr>
        <w:pStyle w:val="Zkladntext21"/>
        <w:spacing w:after="120"/>
        <w:ind w:left="0"/>
        <w:rPr>
          <w:rStyle w:val="Siln"/>
          <w:u w:val="single"/>
        </w:rPr>
      </w:pPr>
      <w:r w:rsidRPr="00F457C6">
        <w:rPr>
          <w:rStyle w:val="Siln"/>
          <w:u w:val="single"/>
        </w:rPr>
        <w:t>Hasičský záchranný sbor</w:t>
      </w:r>
    </w:p>
    <w:p w14:paraId="1377704E" w14:textId="330972D2" w:rsidR="005601CB" w:rsidRDefault="005601CB" w:rsidP="007F56B7">
      <w:pPr>
        <w:pStyle w:val="Zkladntext21"/>
        <w:spacing w:after="120"/>
        <w:ind w:left="0"/>
        <w:jc w:val="left"/>
      </w:pPr>
      <w:r w:rsidRPr="00592243">
        <w:t xml:space="preserve">Hasičský záchranný sbor </w:t>
      </w:r>
      <w:r w:rsidR="009F7588">
        <w:t>Ústeckého</w:t>
      </w:r>
      <w:r w:rsidRPr="00592243">
        <w:t xml:space="preserve"> kraje</w:t>
      </w:r>
      <w:r w:rsidRPr="00592243">
        <w:br/>
      </w:r>
      <w:r>
        <w:t xml:space="preserve">Územní odbor </w:t>
      </w:r>
      <w:r w:rsidR="009F7588">
        <w:t>Děčín</w:t>
      </w:r>
      <w:r>
        <w:br/>
        <w:t xml:space="preserve">Stanice </w:t>
      </w:r>
      <w:r w:rsidR="009F7588">
        <w:t>Děčín</w:t>
      </w:r>
      <w:r>
        <w:br/>
      </w:r>
      <w:r w:rsidR="009F7588">
        <w:t>Provaznická 1394, 405 02 Děčín</w:t>
      </w:r>
    </w:p>
    <w:p w14:paraId="681C2CB0" w14:textId="504C13E3" w:rsidR="005601CB" w:rsidRDefault="00167034" w:rsidP="005601CB">
      <w:pPr>
        <w:pStyle w:val="Zkladntext21"/>
        <w:tabs>
          <w:tab w:val="right" w:pos="9638"/>
        </w:tabs>
        <w:ind w:left="0"/>
      </w:pPr>
      <w:r>
        <w:t>t</w:t>
      </w:r>
      <w:r w:rsidR="005601CB">
        <w:t>ísňové volání:</w:t>
      </w:r>
      <w:r w:rsidR="005601CB">
        <w:tab/>
        <w:t>150</w:t>
      </w:r>
      <w:r w:rsidR="005601CB">
        <w:br/>
      </w:r>
      <w:r>
        <w:t>j</w:t>
      </w:r>
      <w:r w:rsidR="005601CB">
        <w:t>ednotné číslo tísňového volání:</w:t>
      </w:r>
      <w:r w:rsidR="005601CB">
        <w:tab/>
        <w:t>112</w:t>
      </w:r>
      <w:r w:rsidR="005601CB">
        <w:br/>
      </w:r>
      <w:r>
        <w:t>t</w:t>
      </w:r>
      <w:r w:rsidR="00E86F54">
        <w:t>el.:</w:t>
      </w:r>
      <w:r w:rsidR="005601CB">
        <w:tab/>
        <w:t>950 </w:t>
      </w:r>
      <w:r w:rsidR="009F7588">
        <w:t>435</w:t>
      </w:r>
      <w:r>
        <w:t> </w:t>
      </w:r>
      <w:r w:rsidR="009F7588">
        <w:t>0</w:t>
      </w:r>
      <w:r w:rsidR="005601CB">
        <w:t>11</w:t>
      </w:r>
    </w:p>
    <w:p w14:paraId="1BEB394D" w14:textId="77777777" w:rsidR="003C2ADC" w:rsidRPr="00F457C6" w:rsidRDefault="003C2ADC" w:rsidP="0031475B">
      <w:pPr>
        <w:pStyle w:val="Zkladntext21"/>
        <w:tabs>
          <w:tab w:val="right" w:pos="9638"/>
        </w:tabs>
        <w:spacing w:after="120"/>
        <w:ind w:left="0"/>
        <w:rPr>
          <w:rStyle w:val="Siln"/>
          <w:u w:val="single"/>
        </w:rPr>
      </w:pPr>
      <w:r w:rsidRPr="00F457C6">
        <w:rPr>
          <w:rStyle w:val="Siln"/>
          <w:u w:val="single"/>
        </w:rPr>
        <w:t>Policie</w:t>
      </w:r>
    </w:p>
    <w:p w14:paraId="2055EBDB" w14:textId="77777777" w:rsidR="00823919" w:rsidRPr="00823919" w:rsidRDefault="005601CB" w:rsidP="00823919">
      <w:pPr>
        <w:jc w:val="left"/>
      </w:pPr>
      <w:r w:rsidRPr="005601CB">
        <w:t>Policie České republiky</w:t>
      </w:r>
      <w:r w:rsidRPr="005601CB">
        <w:br/>
        <w:t xml:space="preserve">Územní odbor </w:t>
      </w:r>
      <w:r w:rsidR="007051BB">
        <w:t>Děčín</w:t>
      </w:r>
      <w:r w:rsidRPr="005601CB">
        <w:br/>
      </w:r>
      <w:r w:rsidR="00823919" w:rsidRPr="00823919">
        <w:t>Obvodní oddělení Česká Kamenice</w:t>
      </w:r>
    </w:p>
    <w:p w14:paraId="1B45E16A" w14:textId="77777777" w:rsidR="00823919" w:rsidRPr="00823919" w:rsidRDefault="00823919" w:rsidP="00823919">
      <w:pPr>
        <w:jc w:val="left"/>
        <w:rPr>
          <w:rFonts w:cs="Arial"/>
        </w:rPr>
      </w:pPr>
      <w:r w:rsidRPr="00823919">
        <w:rPr>
          <w:rFonts w:cs="Arial"/>
        </w:rPr>
        <w:t>Dukelských Hrdinů 802</w:t>
      </w:r>
      <w:r w:rsidRPr="00823919">
        <w:rPr>
          <w:rFonts w:cs="Arial"/>
        </w:rPr>
        <w:br/>
        <w:t>407 21  Česká Kamenice</w:t>
      </w:r>
    </w:p>
    <w:p w14:paraId="62E56377" w14:textId="51A9879C" w:rsidR="00823919" w:rsidRPr="00823919" w:rsidRDefault="00823919" w:rsidP="00823919">
      <w:pPr>
        <w:jc w:val="right"/>
        <w:rPr>
          <w:rFonts w:cs="Arial"/>
        </w:rPr>
      </w:pPr>
      <w:r w:rsidRPr="00823919">
        <w:rPr>
          <w:rFonts w:cs="Arial"/>
        </w:rPr>
        <w:t>tel.:974 441 400</w:t>
      </w:r>
      <w:r w:rsidRPr="00823919">
        <w:rPr>
          <w:rFonts w:cs="Arial"/>
        </w:rPr>
        <w:br/>
        <w:t>412 582 371</w:t>
      </w:r>
    </w:p>
    <w:p w14:paraId="60BA8B70" w14:textId="1B3D78F4" w:rsidR="007051BB" w:rsidRDefault="007051BB" w:rsidP="00823919">
      <w:pPr>
        <w:pStyle w:val="Zkladntext21"/>
        <w:tabs>
          <w:tab w:val="right" w:pos="9638"/>
        </w:tabs>
        <w:spacing w:after="120"/>
        <w:ind w:left="0"/>
        <w:jc w:val="left"/>
      </w:pPr>
      <w:r>
        <w:br w:type="page"/>
      </w:r>
    </w:p>
    <w:p w14:paraId="65D07A04" w14:textId="77777777" w:rsidR="003C2ADC" w:rsidRPr="00F457C6" w:rsidRDefault="003C2ADC" w:rsidP="0031475B">
      <w:pPr>
        <w:pStyle w:val="Zkladntext21"/>
        <w:spacing w:after="120"/>
        <w:ind w:left="0"/>
        <w:rPr>
          <w:rStyle w:val="Siln"/>
          <w:u w:val="single"/>
        </w:rPr>
      </w:pPr>
      <w:r w:rsidRPr="00F457C6">
        <w:rPr>
          <w:rStyle w:val="Siln"/>
          <w:u w:val="single"/>
        </w:rPr>
        <w:lastRenderedPageBreak/>
        <w:t>Správce povodí</w:t>
      </w:r>
      <w:r w:rsidR="00E86F54">
        <w:rPr>
          <w:rStyle w:val="Siln"/>
          <w:u w:val="single"/>
        </w:rPr>
        <w:t xml:space="preserve"> a vodního toku</w:t>
      </w:r>
    </w:p>
    <w:p w14:paraId="09E5D182" w14:textId="53704AFF" w:rsidR="002F3170" w:rsidRDefault="002F3170" w:rsidP="007F56B7">
      <w:pPr>
        <w:pStyle w:val="Zkladntext21"/>
        <w:spacing w:after="120"/>
        <w:ind w:left="0"/>
        <w:jc w:val="left"/>
      </w:pPr>
      <w:r>
        <w:t xml:space="preserve">Povodí </w:t>
      </w:r>
      <w:r w:rsidR="002B0819">
        <w:t>Ohře</w:t>
      </w:r>
      <w:r>
        <w:t>, státní podnik</w:t>
      </w:r>
      <w:r w:rsidR="00991266">
        <w:br/>
      </w:r>
      <w:r w:rsidR="00E86F54">
        <w:t>Z</w:t>
      </w:r>
      <w:r>
        <w:t xml:space="preserve">ávod </w:t>
      </w:r>
      <w:r w:rsidR="004C5121">
        <w:t>Terezín</w:t>
      </w:r>
      <w:r w:rsidR="0031475B">
        <w:br/>
      </w:r>
      <w:r w:rsidR="004C5121">
        <w:t>Pražská 319, 411 55 Terezín</w:t>
      </w:r>
    </w:p>
    <w:p w14:paraId="50A32AD6" w14:textId="4EE908F9" w:rsidR="00F457C6" w:rsidRDefault="00167034" w:rsidP="00F457C6">
      <w:pPr>
        <w:pStyle w:val="Zkladntext21"/>
        <w:tabs>
          <w:tab w:val="right" w:pos="9638"/>
        </w:tabs>
        <w:ind w:left="0"/>
      </w:pPr>
      <w:r>
        <w:t>t</w:t>
      </w:r>
      <w:r w:rsidR="00E86F54">
        <w:t>el.:</w:t>
      </w:r>
      <w:r w:rsidR="00F457C6">
        <w:tab/>
      </w:r>
      <w:r w:rsidR="00480B98">
        <w:t>416</w:t>
      </w:r>
      <w:r w:rsidR="00E86F54">
        <w:t> </w:t>
      </w:r>
      <w:r w:rsidR="00480B98">
        <w:t>707</w:t>
      </w:r>
      <w:r w:rsidR="00030F17">
        <w:t> </w:t>
      </w:r>
      <w:r w:rsidR="00480B98">
        <w:t>811</w:t>
      </w:r>
      <w:r w:rsidR="00F457C6">
        <w:br/>
      </w:r>
      <w:r w:rsidR="00E86F54">
        <w:t>e-mail:</w:t>
      </w:r>
      <w:r w:rsidR="00F457C6">
        <w:tab/>
      </w:r>
      <w:r w:rsidR="00E86F54" w:rsidRPr="00E86F54">
        <w:t>poh@poh.cz</w:t>
      </w:r>
    </w:p>
    <w:p w14:paraId="1EAF3FF1" w14:textId="4CBC32E7" w:rsidR="00E86F54" w:rsidRDefault="00E86F54" w:rsidP="007F56B7">
      <w:pPr>
        <w:pStyle w:val="Zkladntext21"/>
        <w:tabs>
          <w:tab w:val="right" w:pos="9638"/>
        </w:tabs>
        <w:spacing w:after="120"/>
        <w:ind w:left="0"/>
        <w:jc w:val="left"/>
      </w:pPr>
      <w:r>
        <w:t xml:space="preserve">Provoz </w:t>
      </w:r>
      <w:r w:rsidR="004C5121">
        <w:t>Česká Lípa</w:t>
      </w:r>
      <w:r>
        <w:br/>
      </w:r>
      <w:r w:rsidR="004C5121">
        <w:t>Litoměřická 91, 470 01 Česká Lípa</w:t>
      </w:r>
    </w:p>
    <w:p w14:paraId="4434BF1E" w14:textId="5A00C6F0" w:rsidR="00E86F54" w:rsidRDefault="00167034" w:rsidP="00E86F54">
      <w:pPr>
        <w:pStyle w:val="Zkladntext21"/>
        <w:tabs>
          <w:tab w:val="right" w:pos="9638"/>
        </w:tabs>
        <w:ind w:left="0"/>
        <w:jc w:val="right"/>
      </w:pPr>
      <w:r>
        <w:t>t</w:t>
      </w:r>
      <w:r w:rsidR="00E86F54">
        <w:t>el.:</w:t>
      </w:r>
      <w:r w:rsidR="004C5121">
        <w:tab/>
        <w:t>487 882 890</w:t>
      </w:r>
    </w:p>
    <w:p w14:paraId="3694AF13" w14:textId="77777777" w:rsidR="00F457C6" w:rsidRPr="00F457C6" w:rsidRDefault="008139DC" w:rsidP="00F457C6">
      <w:pPr>
        <w:pStyle w:val="Zkladntext21"/>
        <w:tabs>
          <w:tab w:val="right" w:pos="9638"/>
        </w:tabs>
        <w:spacing w:after="120"/>
        <w:ind w:left="0"/>
        <w:rPr>
          <w:u w:val="single"/>
        </w:rPr>
      </w:pPr>
      <w:r>
        <w:rPr>
          <w:u w:val="single"/>
        </w:rPr>
        <w:t>Odbor</w:t>
      </w:r>
      <w:r w:rsidR="00F457C6" w:rsidRPr="00F457C6">
        <w:rPr>
          <w:u w:val="single"/>
        </w:rPr>
        <w:t xml:space="preserve"> vodohospodářsk</w:t>
      </w:r>
      <w:r>
        <w:rPr>
          <w:u w:val="single"/>
        </w:rPr>
        <w:t>ého</w:t>
      </w:r>
      <w:r w:rsidR="00F457C6" w:rsidRPr="00F457C6">
        <w:rPr>
          <w:u w:val="single"/>
        </w:rPr>
        <w:t xml:space="preserve"> dispečink</w:t>
      </w:r>
      <w:r>
        <w:rPr>
          <w:u w:val="single"/>
        </w:rPr>
        <w:t>u</w:t>
      </w:r>
      <w:r w:rsidR="00F457C6" w:rsidRPr="00F457C6">
        <w:rPr>
          <w:u w:val="single"/>
        </w:rPr>
        <w:t>, hlášení mimořádných událostí</w:t>
      </w:r>
    </w:p>
    <w:p w14:paraId="010D4931" w14:textId="77777777" w:rsidR="00F457C6" w:rsidRDefault="00167034" w:rsidP="0031475B">
      <w:pPr>
        <w:pStyle w:val="Zkladntext21"/>
        <w:tabs>
          <w:tab w:val="right" w:pos="9638"/>
        </w:tabs>
        <w:ind w:left="0"/>
      </w:pPr>
      <w:r>
        <w:t>t</w:t>
      </w:r>
      <w:r w:rsidR="00E86F54">
        <w:t>el.:</w:t>
      </w:r>
      <w:r w:rsidR="00F457C6">
        <w:tab/>
      </w:r>
      <w:r w:rsidR="00030F17">
        <w:t>474 636 306</w:t>
      </w:r>
      <w:r w:rsidR="00030F17">
        <w:br/>
      </w:r>
      <w:r w:rsidR="00E86F54">
        <w:t>e-mail:</w:t>
      </w:r>
      <w:r w:rsidR="00030F17">
        <w:tab/>
        <w:t>vhd@poh.cz</w:t>
      </w:r>
    </w:p>
    <w:p w14:paraId="75BD95BE" w14:textId="77777777" w:rsidR="003C2ADC" w:rsidRPr="00F457C6" w:rsidRDefault="003C2ADC" w:rsidP="0031475B">
      <w:pPr>
        <w:spacing w:after="120"/>
        <w:rPr>
          <w:rStyle w:val="Siln"/>
          <w:u w:val="single"/>
        </w:rPr>
      </w:pPr>
      <w:r w:rsidRPr="00F457C6">
        <w:rPr>
          <w:rStyle w:val="Siln"/>
          <w:u w:val="single"/>
        </w:rPr>
        <w:t>Vodoprávní úřad</w:t>
      </w:r>
    </w:p>
    <w:p w14:paraId="05269C07" w14:textId="39208698" w:rsidR="005601CB" w:rsidRPr="005601CB" w:rsidRDefault="00B4519C" w:rsidP="007F56B7">
      <w:pPr>
        <w:pStyle w:val="Zkladntext21"/>
        <w:tabs>
          <w:tab w:val="right" w:pos="9638"/>
        </w:tabs>
        <w:spacing w:after="120"/>
        <w:ind w:left="0"/>
        <w:jc w:val="left"/>
      </w:pPr>
      <w:r>
        <w:t>Magistrát města Děčín</w:t>
      </w:r>
      <w:r w:rsidR="005601CB" w:rsidRPr="005601CB">
        <w:br/>
        <w:t>Odbor životního prostředí</w:t>
      </w:r>
      <w:r w:rsidR="005601CB" w:rsidRPr="005601CB">
        <w:br/>
      </w:r>
      <w:r>
        <w:t>Mírové náměstí 1175/5, 405 38 Děčín</w:t>
      </w:r>
    </w:p>
    <w:p w14:paraId="353C7D41" w14:textId="3A354C8D" w:rsidR="00953148" w:rsidRPr="00953148" w:rsidRDefault="00167034" w:rsidP="005601CB">
      <w:pPr>
        <w:pStyle w:val="Zkladntext21"/>
        <w:tabs>
          <w:tab w:val="right" w:pos="9638"/>
        </w:tabs>
        <w:ind w:left="0"/>
        <w:jc w:val="left"/>
      </w:pPr>
      <w:r>
        <w:t xml:space="preserve">tel. – </w:t>
      </w:r>
      <w:r w:rsidR="005601CB" w:rsidRPr="005601CB">
        <w:t>ústředna:</w:t>
      </w:r>
      <w:r w:rsidR="005601CB" w:rsidRPr="005601CB">
        <w:tab/>
      </w:r>
      <w:r w:rsidR="00B4519C">
        <w:t>412</w:t>
      </w:r>
      <w:r w:rsidR="005601CB" w:rsidRPr="005601CB">
        <w:t> </w:t>
      </w:r>
      <w:r w:rsidR="00B4519C">
        <w:t>593</w:t>
      </w:r>
      <w:r w:rsidR="00000FB5">
        <w:t> </w:t>
      </w:r>
      <w:r w:rsidR="0031475B">
        <w:t>111</w:t>
      </w:r>
      <w:r w:rsidR="00000FB5">
        <w:br/>
      </w:r>
      <w:r>
        <w:t>tel.</w:t>
      </w:r>
      <w:r w:rsidR="005601CB" w:rsidRPr="005601CB">
        <w:t xml:space="preserve"> – vedoucí odboru </w:t>
      </w:r>
      <w:r w:rsidR="00B4519C">
        <w:t xml:space="preserve">Mgr. </w:t>
      </w:r>
      <w:proofErr w:type="spellStart"/>
      <w:r w:rsidR="00B4519C">
        <w:t>Hykš</w:t>
      </w:r>
      <w:proofErr w:type="spellEnd"/>
      <w:r w:rsidR="00B4519C">
        <w:t xml:space="preserve"> Jiří</w:t>
      </w:r>
      <w:r w:rsidR="005601CB" w:rsidRPr="005601CB">
        <w:tab/>
      </w:r>
      <w:r w:rsidR="00B4519C">
        <w:t>412</w:t>
      </w:r>
      <w:r w:rsidR="005601CB" w:rsidRPr="005601CB">
        <w:t> </w:t>
      </w:r>
      <w:r w:rsidR="00B4519C">
        <w:t>591</w:t>
      </w:r>
      <w:r w:rsidR="00000FB5">
        <w:t> </w:t>
      </w:r>
      <w:r w:rsidR="00B4519C">
        <w:t>321</w:t>
      </w:r>
      <w:r w:rsidR="00B4519C">
        <w:br/>
        <w:t>mobil:</w:t>
      </w:r>
      <w:r w:rsidR="00B4519C">
        <w:tab/>
        <w:t>775 861 765</w:t>
      </w:r>
      <w:r w:rsidR="005601CB" w:rsidRPr="005601CB">
        <w:br/>
      </w:r>
      <w:r w:rsidR="00E86F54">
        <w:t>e-mail:</w:t>
      </w:r>
      <w:r w:rsidR="005601CB" w:rsidRPr="00953148">
        <w:tab/>
      </w:r>
      <w:hyperlink r:id="rId10" w:history="1">
        <w:r w:rsidR="00B4519C">
          <w:rPr>
            <w:rStyle w:val="Hypertextovodkaz"/>
            <w:color w:val="auto"/>
            <w:u w:val="none"/>
          </w:rPr>
          <w:t>jiri.hyks</w:t>
        </w:r>
        <w:r w:rsidR="00953148" w:rsidRPr="00953148">
          <w:rPr>
            <w:rStyle w:val="Hypertextovodkaz"/>
            <w:color w:val="auto"/>
            <w:u w:val="none"/>
          </w:rPr>
          <w:t>@</w:t>
        </w:r>
        <w:r w:rsidR="00B4519C">
          <w:rPr>
            <w:rStyle w:val="Hypertextovodkaz"/>
            <w:color w:val="auto"/>
            <w:u w:val="none"/>
          </w:rPr>
          <w:t>mmdecin</w:t>
        </w:r>
        <w:r w:rsidR="00953148" w:rsidRPr="00953148">
          <w:rPr>
            <w:rStyle w:val="Hypertextovodkaz"/>
            <w:color w:val="auto"/>
            <w:u w:val="none"/>
          </w:rPr>
          <w:t>.cz</w:t>
        </w:r>
      </w:hyperlink>
      <w:r w:rsidR="00015FB9">
        <w:rPr>
          <w:rStyle w:val="Hypertextovodkaz"/>
          <w:color w:val="auto"/>
          <w:u w:val="none"/>
        </w:rPr>
        <w:br/>
        <w:t>datová schránka:</w:t>
      </w:r>
      <w:r w:rsidR="00015FB9">
        <w:rPr>
          <w:rStyle w:val="Hypertextovodkaz"/>
          <w:color w:val="auto"/>
          <w:u w:val="none"/>
        </w:rPr>
        <w:tab/>
      </w:r>
      <w:r w:rsidR="00015FB9" w:rsidRPr="00015FB9">
        <w:rPr>
          <w:rStyle w:val="Hypertextovodkaz"/>
          <w:color w:val="auto"/>
          <w:u w:val="none"/>
        </w:rPr>
        <w:t>nj6wxpq</w:t>
      </w:r>
    </w:p>
    <w:p w14:paraId="020330A8" w14:textId="77777777" w:rsidR="002E0BE9" w:rsidRPr="00575135" w:rsidRDefault="00575135" w:rsidP="00000FB5">
      <w:pPr>
        <w:pStyle w:val="Zkladntext21"/>
        <w:tabs>
          <w:tab w:val="right" w:pos="9638"/>
        </w:tabs>
        <w:spacing w:after="120"/>
        <w:ind w:left="0"/>
        <w:rPr>
          <w:rStyle w:val="Siln"/>
          <w:u w:val="single"/>
        </w:rPr>
      </w:pPr>
      <w:r w:rsidRPr="00575135">
        <w:rPr>
          <w:rStyle w:val="Siln"/>
          <w:u w:val="single"/>
        </w:rPr>
        <w:t>Česká inspekce životního prostředí</w:t>
      </w:r>
    </w:p>
    <w:p w14:paraId="4F6E4E69" w14:textId="6A7DC732" w:rsidR="003C2ADC" w:rsidRDefault="00B41A19" w:rsidP="007F56B7">
      <w:pPr>
        <w:pStyle w:val="Zkladntext21"/>
        <w:spacing w:after="120"/>
        <w:ind w:left="0"/>
        <w:jc w:val="left"/>
      </w:pPr>
      <w:r>
        <w:t>Česká inspekce životního prostředí</w:t>
      </w:r>
      <w:r>
        <w:br/>
      </w:r>
      <w:r w:rsidR="008E3C53">
        <w:t>Oblastní inspektorát Ústí nad Labem</w:t>
      </w:r>
      <w:r w:rsidR="008E3C53">
        <w:br/>
      </w:r>
      <w:r w:rsidR="004A016C">
        <w:t>Výstupní 1644, 400 07 Ústí nad Labem</w:t>
      </w:r>
    </w:p>
    <w:p w14:paraId="55C2E085" w14:textId="01FCDF98" w:rsidR="00575135" w:rsidRDefault="00167034" w:rsidP="008E3C53">
      <w:pPr>
        <w:pStyle w:val="Zkladntext21"/>
        <w:tabs>
          <w:tab w:val="right" w:pos="9638"/>
        </w:tabs>
        <w:spacing w:after="120"/>
        <w:ind w:left="0"/>
      </w:pPr>
      <w:r>
        <w:t>t</w:t>
      </w:r>
      <w:r w:rsidR="00E86F54">
        <w:t>el.:</w:t>
      </w:r>
      <w:r w:rsidR="00575135">
        <w:tab/>
      </w:r>
      <w:r w:rsidR="004A016C">
        <w:t>475</w:t>
      </w:r>
      <w:r w:rsidR="008E3C53">
        <w:t> </w:t>
      </w:r>
      <w:r w:rsidR="004A016C">
        <w:t>246 011</w:t>
      </w:r>
      <w:r w:rsidR="004A016C">
        <w:br/>
      </w:r>
      <w:r w:rsidR="00E86F54">
        <w:t>e-mail:</w:t>
      </w:r>
      <w:r w:rsidR="00575135">
        <w:tab/>
      </w:r>
      <w:r w:rsidR="00015FB9">
        <w:t>ul</w:t>
      </w:r>
      <w:r w:rsidR="00E36393">
        <w:t>.podatelna</w:t>
      </w:r>
      <w:r w:rsidR="00575135">
        <w:t>@cizp.cz</w:t>
      </w:r>
      <w:r w:rsidR="00015FB9">
        <w:br/>
        <w:t>datová schránka:</w:t>
      </w:r>
      <w:r w:rsidR="00015FB9">
        <w:tab/>
        <w:t>c6vdzus</w:t>
      </w:r>
    </w:p>
    <w:p w14:paraId="48A0A0CF" w14:textId="2CA147B2" w:rsidR="008E3C53" w:rsidRPr="008E3C53" w:rsidRDefault="008E3C53" w:rsidP="008E3C53">
      <w:pPr>
        <w:pStyle w:val="Zkladntext21"/>
        <w:tabs>
          <w:tab w:val="right" w:pos="9638"/>
        </w:tabs>
        <w:spacing w:after="120"/>
        <w:ind w:left="0"/>
        <w:rPr>
          <w:u w:val="single"/>
        </w:rPr>
      </w:pPr>
      <w:r w:rsidRPr="008E3C53">
        <w:rPr>
          <w:u w:val="single"/>
        </w:rPr>
        <w:t>Oddělení ochrany vod</w:t>
      </w:r>
    </w:p>
    <w:p w14:paraId="42483F4C" w14:textId="6423B8F1" w:rsidR="008E3C53" w:rsidRPr="008E3C53" w:rsidRDefault="008E3C53" w:rsidP="008E3C53">
      <w:pPr>
        <w:pStyle w:val="Zkladntext21"/>
        <w:tabs>
          <w:tab w:val="right" w:pos="9638"/>
        </w:tabs>
        <w:spacing w:after="120"/>
        <w:ind w:left="0"/>
        <w:jc w:val="left"/>
        <w:rPr>
          <w:b/>
        </w:rPr>
      </w:pPr>
      <w:r w:rsidRPr="008E3C53">
        <w:rPr>
          <w:b/>
        </w:rPr>
        <w:t>Ing. Lubor Bednář</w:t>
      </w:r>
    </w:p>
    <w:p w14:paraId="497AD559" w14:textId="2E781B4D" w:rsidR="008E3C53" w:rsidRDefault="008E3C53" w:rsidP="00575135">
      <w:pPr>
        <w:pStyle w:val="Zkladntext21"/>
        <w:tabs>
          <w:tab w:val="right" w:pos="9638"/>
        </w:tabs>
        <w:ind w:left="0"/>
      </w:pPr>
      <w:r>
        <w:t>tel.:</w:t>
      </w:r>
      <w:r>
        <w:tab/>
        <w:t>475 246 041</w:t>
      </w:r>
      <w:r>
        <w:br/>
        <w:t>e-mail:</w:t>
      </w:r>
      <w:r>
        <w:tab/>
        <w:t>lubor.bednar@cizp.cz</w:t>
      </w:r>
    </w:p>
    <w:p w14:paraId="302C3F03" w14:textId="77777777" w:rsidR="00575135" w:rsidRPr="00F457C6" w:rsidRDefault="00575135" w:rsidP="00575135">
      <w:pPr>
        <w:pStyle w:val="Zkladntext21"/>
        <w:tabs>
          <w:tab w:val="right" w:pos="9638"/>
        </w:tabs>
        <w:spacing w:after="120"/>
        <w:ind w:left="0"/>
        <w:rPr>
          <w:u w:val="single"/>
        </w:rPr>
      </w:pPr>
      <w:r>
        <w:rPr>
          <w:u w:val="single"/>
        </w:rPr>
        <w:t>Kontaktní spojení pro případ havárie</w:t>
      </w:r>
    </w:p>
    <w:p w14:paraId="2C7A10C3" w14:textId="542E3B81" w:rsidR="00CA22D4" w:rsidRDefault="008E3C53" w:rsidP="008E1D9C">
      <w:pPr>
        <w:pStyle w:val="Zkladntext21"/>
        <w:tabs>
          <w:tab w:val="right" w:pos="9638"/>
        </w:tabs>
        <w:ind w:left="0"/>
      </w:pPr>
      <w:r>
        <w:t>tel.</w:t>
      </w:r>
      <w:r w:rsidR="00E36393">
        <w:t xml:space="preserve"> (v době 7:00 – 15:30)</w:t>
      </w:r>
      <w:r w:rsidR="00575135">
        <w:t>:</w:t>
      </w:r>
      <w:r w:rsidR="00575135">
        <w:tab/>
      </w:r>
      <w:r w:rsidR="00E36393">
        <w:t>475 246 076</w:t>
      </w:r>
      <w:r w:rsidR="00E36393">
        <w:br/>
      </w:r>
      <w:r>
        <w:t>m</w:t>
      </w:r>
      <w:r w:rsidR="00E36393">
        <w:t>obil (pouze mimo pracovní dobu)</w:t>
      </w:r>
      <w:r>
        <w:t>:</w:t>
      </w:r>
      <w:r w:rsidR="00E36393">
        <w:tab/>
      </w:r>
      <w:r w:rsidR="00575135">
        <w:t>731 405 3</w:t>
      </w:r>
      <w:r w:rsidR="00E36393">
        <w:t>88</w:t>
      </w:r>
    </w:p>
    <w:p w14:paraId="0CAD941D" w14:textId="77777777" w:rsidR="00CA22D4" w:rsidRDefault="00CA22D4">
      <w:pPr>
        <w:spacing w:after="0" w:line="240" w:lineRule="auto"/>
        <w:jc w:val="left"/>
        <w:rPr>
          <w:szCs w:val="20"/>
        </w:rPr>
      </w:pPr>
      <w:r>
        <w:br w:type="page"/>
      </w:r>
    </w:p>
    <w:p w14:paraId="61E1C4EE" w14:textId="77777777" w:rsidR="003C2ADC" w:rsidRPr="00575135" w:rsidRDefault="003C2ADC" w:rsidP="0048335D">
      <w:pPr>
        <w:pStyle w:val="Zkladntext21"/>
        <w:spacing w:after="120"/>
        <w:ind w:left="0"/>
        <w:rPr>
          <w:rStyle w:val="Siln"/>
          <w:u w:val="single"/>
        </w:rPr>
      </w:pPr>
      <w:r w:rsidRPr="00575135">
        <w:rPr>
          <w:rStyle w:val="Siln"/>
          <w:u w:val="single"/>
        </w:rPr>
        <w:lastRenderedPageBreak/>
        <w:t>Zdravotnická záchranná služba</w:t>
      </w:r>
    </w:p>
    <w:p w14:paraId="2D4CD23A" w14:textId="46278C0C" w:rsidR="000974D7" w:rsidRDefault="00B41A19" w:rsidP="008E1D9C">
      <w:pPr>
        <w:pStyle w:val="Zkladntext21"/>
        <w:tabs>
          <w:tab w:val="right" w:pos="9638"/>
        </w:tabs>
        <w:ind w:left="0"/>
        <w:jc w:val="left"/>
      </w:pPr>
      <w:r>
        <w:t xml:space="preserve">Zdravotnická záchranná služba </w:t>
      </w:r>
      <w:r w:rsidR="009E3B18">
        <w:t>Ústeckého</w:t>
      </w:r>
      <w:r>
        <w:t xml:space="preserve"> kraje</w:t>
      </w:r>
      <w:r>
        <w:br/>
      </w:r>
      <w:r w:rsidR="003E2033">
        <w:t>t</w:t>
      </w:r>
      <w:r w:rsidR="00575135">
        <w:t>ísňové volání:</w:t>
      </w:r>
      <w:r w:rsidR="00575135">
        <w:tab/>
        <w:t>155</w:t>
      </w:r>
      <w:r w:rsidR="00575135">
        <w:br/>
      </w:r>
      <w:r w:rsidR="003E2033">
        <w:t>j</w:t>
      </w:r>
      <w:r w:rsidR="00575135">
        <w:t>ednotné číslo tísňového volání:</w:t>
      </w:r>
      <w:r w:rsidR="00575135">
        <w:tab/>
        <w:t>112</w:t>
      </w:r>
    </w:p>
    <w:p w14:paraId="7729C6E5" w14:textId="77777777" w:rsidR="003C2ADC" w:rsidRPr="00C85F31" w:rsidRDefault="003C2ADC" w:rsidP="008E1D9C">
      <w:pPr>
        <w:pStyle w:val="Zkladntext21"/>
        <w:spacing w:after="120"/>
        <w:ind w:left="0"/>
        <w:rPr>
          <w:rStyle w:val="Siln"/>
          <w:u w:val="single"/>
        </w:rPr>
      </w:pPr>
      <w:r w:rsidRPr="00C85F31">
        <w:rPr>
          <w:rStyle w:val="Siln"/>
          <w:u w:val="single"/>
        </w:rPr>
        <w:t>Krajský úřad</w:t>
      </w:r>
    </w:p>
    <w:p w14:paraId="18C03881" w14:textId="779864DF" w:rsidR="003C2ADC" w:rsidRDefault="00B41A19" w:rsidP="007F56B7">
      <w:pPr>
        <w:pStyle w:val="Zkladntext21"/>
        <w:spacing w:after="120"/>
        <w:ind w:left="0"/>
        <w:jc w:val="left"/>
      </w:pPr>
      <w:r>
        <w:t xml:space="preserve">Krajský úřad </w:t>
      </w:r>
      <w:r w:rsidR="009E3B18">
        <w:t>Ústeckého</w:t>
      </w:r>
      <w:r>
        <w:t xml:space="preserve"> kraje</w:t>
      </w:r>
      <w:r>
        <w:br/>
      </w:r>
      <w:r w:rsidR="009E3B18">
        <w:t>Velká Hradební 3118/48, 400 02 Ústí nad Labem</w:t>
      </w:r>
    </w:p>
    <w:p w14:paraId="21446357" w14:textId="1A0713CD" w:rsidR="002D120D" w:rsidRDefault="00167034" w:rsidP="008E1D9C">
      <w:pPr>
        <w:pStyle w:val="Zkladntext21"/>
        <w:tabs>
          <w:tab w:val="right" w:pos="9638"/>
        </w:tabs>
        <w:ind w:left="0"/>
      </w:pPr>
      <w:r>
        <w:t>t</w:t>
      </w:r>
      <w:r w:rsidR="00E86F54">
        <w:t>el.:</w:t>
      </w:r>
      <w:r w:rsidR="002D120D">
        <w:tab/>
      </w:r>
      <w:r w:rsidR="009E3B18">
        <w:t>475</w:t>
      </w:r>
      <w:r w:rsidR="002D120D">
        <w:t> </w:t>
      </w:r>
      <w:r w:rsidR="009E3B18">
        <w:t>657 111</w:t>
      </w:r>
      <w:r w:rsidR="009E3B18">
        <w:br/>
        <w:t>e-mail:</w:t>
      </w:r>
      <w:r w:rsidR="009E3B18">
        <w:tab/>
        <w:t>urad@kr-ustecky.cz</w:t>
      </w:r>
      <w:r w:rsidR="009E3B18">
        <w:br/>
        <w:t>datová schránka:</w:t>
      </w:r>
      <w:r w:rsidR="009E3B18">
        <w:tab/>
      </w:r>
      <w:r w:rsidR="009E3B18" w:rsidRPr="009E3B18">
        <w:t>t9zbsva</w:t>
      </w:r>
    </w:p>
    <w:p w14:paraId="57A3B61A" w14:textId="77777777" w:rsidR="003C2ADC" w:rsidRPr="002D120D" w:rsidRDefault="003C2ADC" w:rsidP="00935A59">
      <w:pPr>
        <w:pStyle w:val="Zkladntext21"/>
        <w:ind w:left="0"/>
        <w:rPr>
          <w:rStyle w:val="Siln"/>
          <w:u w:val="single"/>
        </w:rPr>
      </w:pPr>
      <w:r w:rsidRPr="002D120D">
        <w:rPr>
          <w:rStyle w:val="Siln"/>
          <w:u w:val="single"/>
        </w:rPr>
        <w:t>K</w:t>
      </w:r>
      <w:r w:rsidR="002D120D">
        <w:rPr>
          <w:rStyle w:val="Siln"/>
          <w:u w:val="single"/>
        </w:rPr>
        <w:t>rajská hygienická stanice</w:t>
      </w:r>
    </w:p>
    <w:p w14:paraId="3E8DF7CF" w14:textId="133C68CA" w:rsidR="002D120D" w:rsidRDefault="002D120D" w:rsidP="007F56B7">
      <w:pPr>
        <w:pStyle w:val="Zkladntext21"/>
        <w:spacing w:after="120"/>
        <w:ind w:left="0"/>
        <w:jc w:val="left"/>
      </w:pPr>
      <w:r>
        <w:t xml:space="preserve">Krajská hygienická stanice </w:t>
      </w:r>
      <w:r w:rsidR="0085432C">
        <w:t xml:space="preserve">Ústeckého </w:t>
      </w:r>
      <w:r>
        <w:t>kraje se sídlem v</w:t>
      </w:r>
      <w:r w:rsidR="0085432C">
        <w:t> Ústí nad Labem</w:t>
      </w:r>
      <w:r>
        <w:br/>
      </w:r>
      <w:r w:rsidR="00B41A19">
        <w:t xml:space="preserve">Územní pracoviště </w:t>
      </w:r>
      <w:r w:rsidR="0085432C">
        <w:t>Děčín</w:t>
      </w:r>
      <w:r>
        <w:br/>
      </w:r>
      <w:r w:rsidR="0085432C">
        <w:t>Březinova 3, 406 83 Děčín</w:t>
      </w:r>
    </w:p>
    <w:p w14:paraId="67689D68" w14:textId="645645FC" w:rsidR="00B41A19" w:rsidRDefault="00167034" w:rsidP="00F16DB0">
      <w:pPr>
        <w:pStyle w:val="Zkladntext21"/>
        <w:tabs>
          <w:tab w:val="right" w:pos="9638"/>
        </w:tabs>
        <w:ind w:left="0"/>
      </w:pPr>
      <w:r>
        <w:t>t</w:t>
      </w:r>
      <w:r w:rsidR="00E86F54">
        <w:t>el.:</w:t>
      </w:r>
      <w:r w:rsidR="00B41A19">
        <w:tab/>
      </w:r>
      <w:r w:rsidR="005368F6">
        <w:t>477</w:t>
      </w:r>
      <w:r w:rsidR="00E8577A">
        <w:t> </w:t>
      </w:r>
      <w:r w:rsidR="005368F6">
        <w:t>755</w:t>
      </w:r>
      <w:r w:rsidR="00E8577A">
        <w:t> </w:t>
      </w:r>
      <w:r w:rsidR="005368F6">
        <w:t>210</w:t>
      </w:r>
      <w:r w:rsidR="00B41A19">
        <w:br/>
      </w:r>
      <w:r w:rsidR="00E86F54">
        <w:t>e-mail:</w:t>
      </w:r>
      <w:r w:rsidR="00B41A19">
        <w:tab/>
      </w:r>
      <w:r w:rsidR="00E8577A">
        <w:t>sekretariat</w:t>
      </w:r>
      <w:r w:rsidR="005368F6">
        <w:t>.dc</w:t>
      </w:r>
      <w:r w:rsidR="00B41A19">
        <w:t>@khs</w:t>
      </w:r>
      <w:r w:rsidR="005368F6">
        <w:t>usti</w:t>
      </w:r>
      <w:r w:rsidR="00B41A19">
        <w:t>.cz</w:t>
      </w:r>
    </w:p>
    <w:p w14:paraId="336B9D7C" w14:textId="77777777" w:rsidR="003C2ADC" w:rsidRPr="00B41A19" w:rsidRDefault="00B41A19" w:rsidP="00F16DB0">
      <w:pPr>
        <w:pStyle w:val="Zkladntext21"/>
        <w:spacing w:after="120"/>
        <w:ind w:left="0"/>
        <w:rPr>
          <w:rStyle w:val="Siln"/>
          <w:u w:val="single"/>
        </w:rPr>
      </w:pPr>
      <w:r>
        <w:rPr>
          <w:rStyle w:val="Siln"/>
          <w:u w:val="single"/>
        </w:rPr>
        <w:t>Vodovody a kanalizace</w:t>
      </w:r>
    </w:p>
    <w:p w14:paraId="60AD5F4F" w14:textId="77777777" w:rsidR="005368F6" w:rsidRDefault="005368F6" w:rsidP="007F56B7">
      <w:pPr>
        <w:pStyle w:val="Zkladntext21"/>
        <w:tabs>
          <w:tab w:val="right" w:pos="9638"/>
        </w:tabs>
        <w:spacing w:after="120"/>
        <w:ind w:left="0"/>
        <w:jc w:val="left"/>
      </w:pPr>
      <w:r>
        <w:t>Severočeské vodovody a kanalizace</w:t>
      </w:r>
      <w:r w:rsidR="00E8577A">
        <w:t>, a.s.</w:t>
      </w:r>
      <w:r w:rsidR="000D4B80">
        <w:br/>
      </w:r>
      <w:proofErr w:type="spellStart"/>
      <w:r>
        <w:t>Přítkovská</w:t>
      </w:r>
      <w:proofErr w:type="spellEnd"/>
      <w:r>
        <w:t xml:space="preserve"> 1689, 415 50 Teplice</w:t>
      </w:r>
    </w:p>
    <w:p w14:paraId="42857DCE" w14:textId="529C8B4A" w:rsidR="00503A6D" w:rsidRDefault="005368F6" w:rsidP="007F56B7">
      <w:pPr>
        <w:pStyle w:val="Zkladntext21"/>
        <w:tabs>
          <w:tab w:val="right" w:pos="9638"/>
        </w:tabs>
        <w:spacing w:after="120"/>
        <w:ind w:left="0"/>
        <w:jc w:val="left"/>
      </w:pPr>
      <w:r>
        <w:t>Oblastní závod Ústí nad Labem</w:t>
      </w:r>
      <w:r w:rsidR="00C82BBD">
        <w:br/>
        <w:t>Masarykova 368, 400 10 Ústí nad Labem</w:t>
      </w:r>
    </w:p>
    <w:p w14:paraId="163826EC" w14:textId="1F918C11" w:rsidR="00953148" w:rsidRPr="00953148" w:rsidRDefault="00F16DB0" w:rsidP="000974D7">
      <w:pPr>
        <w:pStyle w:val="Zkladntext21"/>
        <w:tabs>
          <w:tab w:val="right" w:pos="9638"/>
        </w:tabs>
        <w:ind w:left="0"/>
        <w:jc w:val="left"/>
      </w:pPr>
      <w:r>
        <w:t>tel.</w:t>
      </w:r>
      <w:r w:rsidR="000D4B80">
        <w:t>:</w:t>
      </w:r>
      <w:r w:rsidR="000D4B80">
        <w:tab/>
      </w:r>
      <w:r w:rsidR="00C82BBD">
        <w:t>601</w:t>
      </w:r>
      <w:r w:rsidR="000D4B80">
        <w:t> </w:t>
      </w:r>
      <w:r w:rsidR="00C82BBD">
        <w:t>267</w:t>
      </w:r>
      <w:r w:rsidR="000D4B80">
        <w:t> </w:t>
      </w:r>
      <w:r w:rsidR="00C82BBD">
        <w:t>267</w:t>
      </w:r>
      <w:r>
        <w:br/>
      </w:r>
      <w:r w:rsidR="00167034">
        <w:t>t</w:t>
      </w:r>
      <w:r w:rsidR="00E86F54">
        <w:t>el.</w:t>
      </w:r>
      <w:r>
        <w:t xml:space="preserve"> (hlášení poruch)</w:t>
      </w:r>
      <w:r w:rsidR="00E86F54">
        <w:t>:</w:t>
      </w:r>
      <w:r w:rsidR="00E8577A">
        <w:tab/>
        <w:t>8</w:t>
      </w:r>
      <w:r w:rsidR="00C82BBD">
        <w:t>40</w:t>
      </w:r>
      <w:r w:rsidR="00E8577A">
        <w:t> </w:t>
      </w:r>
      <w:r w:rsidR="00C82BBD">
        <w:t>111</w:t>
      </w:r>
      <w:r w:rsidR="00E8577A">
        <w:t> </w:t>
      </w:r>
      <w:r w:rsidR="00C82BBD">
        <w:t>111</w:t>
      </w:r>
      <w:r w:rsidR="00E8577A">
        <w:br/>
      </w:r>
      <w:r w:rsidR="00E86F54">
        <w:t>e-mail:</w:t>
      </w:r>
      <w:r w:rsidR="00E8577A" w:rsidRPr="00953148">
        <w:tab/>
      </w:r>
      <w:hyperlink r:id="rId11" w:history="1">
        <w:r w:rsidR="00953148" w:rsidRPr="00953148">
          <w:rPr>
            <w:rStyle w:val="Hypertextovodkaz"/>
            <w:color w:val="auto"/>
            <w:u w:val="none"/>
          </w:rPr>
          <w:t>info@</w:t>
        </w:r>
        <w:r w:rsidR="005368F6">
          <w:rPr>
            <w:rStyle w:val="Hypertextovodkaz"/>
            <w:color w:val="auto"/>
            <w:u w:val="none"/>
          </w:rPr>
          <w:t>scvk</w:t>
        </w:r>
        <w:r w:rsidR="00953148" w:rsidRPr="00953148">
          <w:rPr>
            <w:rStyle w:val="Hypertextovodkaz"/>
            <w:color w:val="auto"/>
            <w:u w:val="none"/>
          </w:rPr>
          <w:t>.cz</w:t>
        </w:r>
      </w:hyperlink>
    </w:p>
    <w:p w14:paraId="6117AB0D" w14:textId="77777777" w:rsidR="00776CF6" w:rsidRPr="00776CF6" w:rsidRDefault="00776CF6" w:rsidP="000974D7">
      <w:pPr>
        <w:spacing w:after="120"/>
        <w:rPr>
          <w:rStyle w:val="Siln"/>
          <w:u w:val="single"/>
        </w:rPr>
      </w:pPr>
      <w:r w:rsidRPr="00776CF6">
        <w:rPr>
          <w:rStyle w:val="Siln"/>
          <w:u w:val="single"/>
        </w:rPr>
        <w:t>Likvidace následků havárií</w:t>
      </w:r>
    </w:p>
    <w:p w14:paraId="6409FA2C" w14:textId="77777777" w:rsidR="003C2ADC" w:rsidRDefault="0015739B" w:rsidP="007F56B7">
      <w:pPr>
        <w:spacing w:after="120"/>
        <w:jc w:val="left"/>
      </w:pPr>
      <w:r>
        <w:t>PATOK, a.s.</w:t>
      </w:r>
      <w:r>
        <w:br/>
        <w:t>o</w:t>
      </w:r>
      <w:r w:rsidR="003C2ADC" w:rsidRPr="00EF126F">
        <w:t>dborná firma pro likvidaci následků havári</w:t>
      </w:r>
      <w:r>
        <w:t>í</w:t>
      </w:r>
      <w:r w:rsidR="003C2ADC" w:rsidRPr="00EF126F">
        <w:t xml:space="preserve"> a zneškodňování kontaminovaných zemin, vody a odpadů</w:t>
      </w:r>
      <w:r>
        <w:br/>
        <w:t>U Porcelánky 2903</w:t>
      </w:r>
      <w:r w:rsidR="00E8577A">
        <w:t xml:space="preserve">, </w:t>
      </w:r>
      <w:r>
        <w:t>440 01 Louny</w:t>
      </w:r>
    </w:p>
    <w:p w14:paraId="6DCF62C4" w14:textId="77777777" w:rsidR="00A72FBA" w:rsidRPr="00953148" w:rsidRDefault="00167034" w:rsidP="000974D7">
      <w:pPr>
        <w:pStyle w:val="Zkladntext21"/>
        <w:tabs>
          <w:tab w:val="right" w:pos="9638"/>
        </w:tabs>
        <w:ind w:left="0"/>
      </w:pPr>
      <w:r>
        <w:t>t</w:t>
      </w:r>
      <w:r w:rsidR="00E86F54">
        <w:t>el.:</w:t>
      </w:r>
      <w:r w:rsidR="0015739B">
        <w:tab/>
        <w:t>415 696 143</w:t>
      </w:r>
      <w:r w:rsidR="0015739B">
        <w:br/>
      </w:r>
      <w:r w:rsidR="00E86F54">
        <w:t>e-mail:</w:t>
      </w:r>
      <w:r w:rsidR="0015739B" w:rsidRPr="00953148">
        <w:tab/>
      </w:r>
      <w:hyperlink r:id="rId12" w:history="1">
        <w:r w:rsidR="00A72FBA" w:rsidRPr="00953148">
          <w:rPr>
            <w:rStyle w:val="Hypertextovodkaz"/>
            <w:color w:val="auto"/>
            <w:u w:val="none"/>
          </w:rPr>
          <w:t>info@patok.cz</w:t>
        </w:r>
      </w:hyperlink>
    </w:p>
    <w:p w14:paraId="480CF1EA" w14:textId="77777777" w:rsidR="003C2ADC" w:rsidRPr="0015739B" w:rsidRDefault="0015739B" w:rsidP="000974D7">
      <w:pPr>
        <w:spacing w:after="120"/>
        <w:rPr>
          <w:rStyle w:val="Siln"/>
          <w:u w:val="single"/>
        </w:rPr>
      </w:pPr>
      <w:r w:rsidRPr="0015739B">
        <w:rPr>
          <w:rStyle w:val="Siln"/>
          <w:u w:val="single"/>
        </w:rPr>
        <w:t>Český hydrometeorologický ústav</w:t>
      </w:r>
    </w:p>
    <w:p w14:paraId="33A96976" w14:textId="6F2518B8" w:rsidR="0015739B" w:rsidRDefault="0015739B" w:rsidP="007F56B7">
      <w:pPr>
        <w:spacing w:after="120"/>
        <w:jc w:val="left"/>
      </w:pPr>
      <w:r>
        <w:t>Český hydrometeorologický ústav</w:t>
      </w:r>
      <w:r>
        <w:br/>
        <w:t xml:space="preserve">Pobočka </w:t>
      </w:r>
      <w:r w:rsidR="00C82BBD">
        <w:t>Ústí nad Labem</w:t>
      </w:r>
      <w:r w:rsidR="00C546A6">
        <w:br/>
        <w:t>Oddělení hydrologie</w:t>
      </w:r>
      <w:r w:rsidR="00C82BBD">
        <w:br/>
      </w:r>
      <w:proofErr w:type="gramStart"/>
      <w:r w:rsidR="00C82BBD">
        <w:t>P.O.</w:t>
      </w:r>
      <w:proofErr w:type="gramEnd"/>
      <w:r w:rsidR="00C82BBD">
        <w:t xml:space="preserve"> BOX 2, Kočkovská 18/2699, 400 11 Ústí nad Labem</w:t>
      </w:r>
    </w:p>
    <w:p w14:paraId="053FAA57" w14:textId="5FE17F04" w:rsidR="000B1FB8" w:rsidRPr="00953148" w:rsidRDefault="00167034" w:rsidP="00677DFD">
      <w:pPr>
        <w:pStyle w:val="Zkladntext21"/>
        <w:tabs>
          <w:tab w:val="right" w:pos="9638"/>
        </w:tabs>
        <w:spacing w:after="360"/>
        <w:ind w:left="0"/>
      </w:pPr>
      <w:r>
        <w:t>t</w:t>
      </w:r>
      <w:r w:rsidR="00E86F54">
        <w:t>el.:</w:t>
      </w:r>
      <w:r w:rsidR="0015739B">
        <w:tab/>
      </w:r>
      <w:r w:rsidR="00C82BBD">
        <w:t>472</w:t>
      </w:r>
      <w:r w:rsidR="0015739B">
        <w:t> </w:t>
      </w:r>
      <w:r w:rsidR="00C82BBD">
        <w:t>706</w:t>
      </w:r>
      <w:r w:rsidR="0015739B">
        <w:t> </w:t>
      </w:r>
      <w:r w:rsidR="00C82BBD">
        <w:t>027</w:t>
      </w:r>
      <w:r w:rsidR="0015739B">
        <w:br/>
      </w:r>
      <w:r w:rsidR="00E86F54">
        <w:t>e-</w:t>
      </w:r>
      <w:r w:rsidR="0015739B">
        <w:t>mail:</w:t>
      </w:r>
      <w:r w:rsidR="0015739B">
        <w:tab/>
      </w:r>
      <w:r w:rsidR="00C82BBD">
        <w:t>ul-sekretariat</w:t>
      </w:r>
      <w:r w:rsidR="0015739B">
        <w:t>@</w:t>
      </w:r>
      <w:r w:rsidR="004558CA">
        <w:t>chmi</w:t>
      </w:r>
      <w:r w:rsidR="0015739B">
        <w:t>.cz</w:t>
      </w:r>
      <w:r w:rsidR="0015739B">
        <w:br/>
      </w:r>
      <w:r w:rsidR="00E86F54" w:rsidRPr="00953148">
        <w:t>web</w:t>
      </w:r>
      <w:r w:rsidR="0015739B" w:rsidRPr="00953148">
        <w:t>:</w:t>
      </w:r>
      <w:r w:rsidR="0015739B" w:rsidRPr="00953148">
        <w:tab/>
      </w:r>
      <w:hyperlink r:id="rId13" w:history="1">
        <w:r w:rsidR="000B1FB8" w:rsidRPr="00953148">
          <w:rPr>
            <w:rStyle w:val="Hypertextovodkaz"/>
            <w:color w:val="auto"/>
            <w:u w:val="none"/>
          </w:rPr>
          <w:t>www.</w:t>
        </w:r>
      </w:hyperlink>
      <w:r w:rsidR="00C82BBD">
        <w:rPr>
          <w:rStyle w:val="Hypertextovodkaz"/>
          <w:color w:val="auto"/>
          <w:u w:val="none"/>
        </w:rPr>
        <w:t>chmuul</w:t>
      </w:r>
      <w:r w:rsidR="00B92EA2">
        <w:rPr>
          <w:rStyle w:val="Hypertextovodkaz"/>
          <w:color w:val="auto"/>
          <w:u w:val="none"/>
        </w:rPr>
        <w:t>.cz</w:t>
      </w:r>
    </w:p>
    <w:p w14:paraId="38BCF3E8" w14:textId="77777777" w:rsidR="000B1FB8" w:rsidRPr="00677DFD" w:rsidRDefault="000B1FB8" w:rsidP="000B1FB8">
      <w:pPr>
        <w:pStyle w:val="Nadpis2"/>
        <w:rPr>
          <w:rStyle w:val="Siln"/>
          <w:b/>
        </w:rPr>
      </w:pPr>
      <w:bookmarkStart w:id="27" w:name="_Toc2691195"/>
      <w:r>
        <w:rPr>
          <w:rStyle w:val="Siln"/>
          <w:b/>
        </w:rPr>
        <w:lastRenderedPageBreak/>
        <w:t>PROTOKOL O SEZNÁMENÍ PRACOVNÍKŮ S OBSAHEM HAVARIJNÍHO PLÁNU</w:t>
      </w:r>
      <w:bookmarkEnd w:id="27"/>
    </w:p>
    <w:tbl>
      <w:tblPr>
        <w:tblStyle w:val="Mkatabulky"/>
        <w:tblW w:w="0" w:type="auto"/>
        <w:tblLook w:val="04A0" w:firstRow="1" w:lastRow="0" w:firstColumn="1" w:lastColumn="0" w:noHBand="0" w:noVBand="1"/>
      </w:tblPr>
      <w:tblGrid>
        <w:gridCol w:w="3259"/>
        <w:gridCol w:w="3259"/>
        <w:gridCol w:w="3260"/>
      </w:tblGrid>
      <w:tr w:rsidR="004D6F7B" w14:paraId="449147F9" w14:textId="77777777" w:rsidTr="004D6F7B">
        <w:tc>
          <w:tcPr>
            <w:tcW w:w="3259" w:type="dxa"/>
            <w:vAlign w:val="center"/>
          </w:tcPr>
          <w:p w14:paraId="43E5EF03" w14:textId="77777777" w:rsidR="004D6F7B" w:rsidRPr="004D6F7B" w:rsidRDefault="004D6F7B" w:rsidP="004D6F7B">
            <w:pPr>
              <w:pStyle w:val="Zkladntext21"/>
              <w:tabs>
                <w:tab w:val="right" w:pos="9638"/>
              </w:tabs>
              <w:spacing w:beforeLines="60" w:before="144" w:afterLines="60" w:after="144" w:line="240" w:lineRule="auto"/>
              <w:ind w:left="0"/>
              <w:jc w:val="center"/>
              <w:rPr>
                <w:b/>
              </w:rPr>
            </w:pPr>
            <w:r w:rsidRPr="004D6F7B">
              <w:rPr>
                <w:b/>
              </w:rPr>
              <w:t>JMÉNO</w:t>
            </w:r>
          </w:p>
        </w:tc>
        <w:tc>
          <w:tcPr>
            <w:tcW w:w="3259" w:type="dxa"/>
            <w:vAlign w:val="center"/>
          </w:tcPr>
          <w:p w14:paraId="670F16DC" w14:textId="77777777" w:rsidR="004D6F7B" w:rsidRPr="004D6F7B" w:rsidRDefault="004D6F7B" w:rsidP="004D6F7B">
            <w:pPr>
              <w:pStyle w:val="Zkladntext21"/>
              <w:tabs>
                <w:tab w:val="right" w:pos="9638"/>
              </w:tabs>
              <w:spacing w:beforeLines="60" w:before="144" w:afterLines="60" w:after="144" w:line="240" w:lineRule="auto"/>
              <w:ind w:left="0"/>
              <w:jc w:val="center"/>
              <w:rPr>
                <w:b/>
              </w:rPr>
            </w:pPr>
            <w:r w:rsidRPr="004D6F7B">
              <w:rPr>
                <w:b/>
              </w:rPr>
              <w:t>DATUM</w:t>
            </w:r>
          </w:p>
        </w:tc>
        <w:tc>
          <w:tcPr>
            <w:tcW w:w="3260" w:type="dxa"/>
            <w:vAlign w:val="center"/>
          </w:tcPr>
          <w:p w14:paraId="48ECEEC8" w14:textId="77777777" w:rsidR="004D6F7B" w:rsidRPr="004D6F7B" w:rsidRDefault="004D6F7B" w:rsidP="004D6F7B">
            <w:pPr>
              <w:pStyle w:val="Zkladntext21"/>
              <w:tabs>
                <w:tab w:val="right" w:pos="9638"/>
              </w:tabs>
              <w:spacing w:beforeLines="60" w:before="144" w:afterLines="60" w:after="144" w:line="240" w:lineRule="auto"/>
              <w:ind w:left="0"/>
              <w:jc w:val="center"/>
              <w:rPr>
                <w:b/>
              </w:rPr>
            </w:pPr>
            <w:r w:rsidRPr="004D6F7B">
              <w:rPr>
                <w:b/>
              </w:rPr>
              <w:t>PODPIS</w:t>
            </w:r>
          </w:p>
        </w:tc>
      </w:tr>
      <w:tr w:rsidR="004D6F7B" w14:paraId="1815B3E0" w14:textId="77777777" w:rsidTr="004D6F7B">
        <w:tc>
          <w:tcPr>
            <w:tcW w:w="3259" w:type="dxa"/>
            <w:vAlign w:val="center"/>
          </w:tcPr>
          <w:p w14:paraId="1482E2B8"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7C40565A"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4B3DACA9"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13D21315" w14:textId="77777777" w:rsidTr="004D6F7B">
        <w:tc>
          <w:tcPr>
            <w:tcW w:w="3259" w:type="dxa"/>
            <w:vAlign w:val="center"/>
          </w:tcPr>
          <w:p w14:paraId="13A2621C"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579A7575"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5B98E690"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77DB2A51" w14:textId="77777777" w:rsidTr="004D6F7B">
        <w:tc>
          <w:tcPr>
            <w:tcW w:w="3259" w:type="dxa"/>
            <w:vAlign w:val="center"/>
          </w:tcPr>
          <w:p w14:paraId="7D32CE43"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211FE50A"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5FA27E7B"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4A219BE2" w14:textId="77777777" w:rsidTr="004D6F7B">
        <w:tc>
          <w:tcPr>
            <w:tcW w:w="3259" w:type="dxa"/>
            <w:vAlign w:val="center"/>
          </w:tcPr>
          <w:p w14:paraId="2DF36C60"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6E915798"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58DA4F50"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335BBDD9" w14:textId="77777777" w:rsidTr="004D6F7B">
        <w:tc>
          <w:tcPr>
            <w:tcW w:w="3259" w:type="dxa"/>
            <w:vAlign w:val="center"/>
          </w:tcPr>
          <w:p w14:paraId="0666158E"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1555A402"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118195C7"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1AE3D62F" w14:textId="77777777" w:rsidTr="004D6F7B">
        <w:tc>
          <w:tcPr>
            <w:tcW w:w="3259" w:type="dxa"/>
            <w:vAlign w:val="center"/>
          </w:tcPr>
          <w:p w14:paraId="618EFD67"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459C54E0"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1970E3E7"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34A6580D" w14:textId="77777777" w:rsidTr="004D6F7B">
        <w:tc>
          <w:tcPr>
            <w:tcW w:w="3259" w:type="dxa"/>
            <w:vAlign w:val="center"/>
          </w:tcPr>
          <w:p w14:paraId="319C8492"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5C96910E"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1747B2E2"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71460EB0" w14:textId="77777777" w:rsidTr="004D6F7B">
        <w:tc>
          <w:tcPr>
            <w:tcW w:w="3259" w:type="dxa"/>
            <w:vAlign w:val="center"/>
          </w:tcPr>
          <w:p w14:paraId="6C8CBD4B"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6E46C687"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2C3B129E"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683B51F3" w14:textId="77777777" w:rsidTr="004D6F7B">
        <w:tc>
          <w:tcPr>
            <w:tcW w:w="3259" w:type="dxa"/>
            <w:vAlign w:val="center"/>
          </w:tcPr>
          <w:p w14:paraId="27AE673B"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68BB0E7C"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6B2792E5"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71D1DEDD" w14:textId="77777777" w:rsidTr="004D6F7B">
        <w:tc>
          <w:tcPr>
            <w:tcW w:w="3259" w:type="dxa"/>
            <w:vAlign w:val="center"/>
          </w:tcPr>
          <w:p w14:paraId="46C3D3BC"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619EA1D2"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1DB2DCEB"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4D36733B" w14:textId="77777777" w:rsidTr="004D6F7B">
        <w:tc>
          <w:tcPr>
            <w:tcW w:w="3259" w:type="dxa"/>
            <w:vAlign w:val="center"/>
          </w:tcPr>
          <w:p w14:paraId="1B5FA6AB"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3F89B4A1"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20E35B68"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32A3C76C" w14:textId="77777777" w:rsidTr="004D6F7B">
        <w:tc>
          <w:tcPr>
            <w:tcW w:w="3259" w:type="dxa"/>
            <w:vAlign w:val="center"/>
          </w:tcPr>
          <w:p w14:paraId="3CEF7F17"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4AEB7B55"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46E74DE3"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47451D26" w14:textId="77777777" w:rsidTr="004D6F7B">
        <w:tc>
          <w:tcPr>
            <w:tcW w:w="3259" w:type="dxa"/>
            <w:vAlign w:val="center"/>
          </w:tcPr>
          <w:p w14:paraId="5026386D"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654F7E4B"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35ACF523"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23EEAF57" w14:textId="77777777" w:rsidTr="004D6F7B">
        <w:tc>
          <w:tcPr>
            <w:tcW w:w="3259" w:type="dxa"/>
            <w:vAlign w:val="center"/>
          </w:tcPr>
          <w:p w14:paraId="417C280D"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53194E1E"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0CD6B51C"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33D8BD07" w14:textId="77777777" w:rsidTr="004D6F7B">
        <w:tc>
          <w:tcPr>
            <w:tcW w:w="3259" w:type="dxa"/>
            <w:vAlign w:val="center"/>
          </w:tcPr>
          <w:p w14:paraId="16C970FA"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48FFEE87"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1D6E845E"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778BC35E" w14:textId="77777777" w:rsidTr="004D6F7B">
        <w:tc>
          <w:tcPr>
            <w:tcW w:w="3259" w:type="dxa"/>
            <w:vAlign w:val="center"/>
          </w:tcPr>
          <w:p w14:paraId="1CD875D5"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372D4060"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5E0B6E1A"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4F9EAB73" w14:textId="77777777" w:rsidTr="004D6F7B">
        <w:tc>
          <w:tcPr>
            <w:tcW w:w="3259" w:type="dxa"/>
            <w:vAlign w:val="center"/>
          </w:tcPr>
          <w:p w14:paraId="47D2EAE1"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01898BCA"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14C473E4"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38BF83D1" w14:textId="77777777" w:rsidTr="004D6F7B">
        <w:tc>
          <w:tcPr>
            <w:tcW w:w="3259" w:type="dxa"/>
            <w:vAlign w:val="center"/>
          </w:tcPr>
          <w:p w14:paraId="152433E8"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28E81443"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6A5E2508"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1885F586" w14:textId="77777777" w:rsidTr="004D6F7B">
        <w:tc>
          <w:tcPr>
            <w:tcW w:w="3259" w:type="dxa"/>
            <w:vAlign w:val="center"/>
          </w:tcPr>
          <w:p w14:paraId="2630AF96" w14:textId="77777777" w:rsidR="004D6F7B" w:rsidRDefault="004D6F7B" w:rsidP="004D6F7B">
            <w:pPr>
              <w:pStyle w:val="Zkladntext21"/>
              <w:tabs>
                <w:tab w:val="right" w:pos="9638"/>
              </w:tabs>
              <w:spacing w:beforeLines="60" w:before="144" w:afterLines="60" w:after="144" w:line="240" w:lineRule="auto"/>
              <w:ind w:left="0"/>
              <w:jc w:val="center"/>
            </w:pPr>
          </w:p>
        </w:tc>
        <w:tc>
          <w:tcPr>
            <w:tcW w:w="3259" w:type="dxa"/>
            <w:vAlign w:val="center"/>
          </w:tcPr>
          <w:p w14:paraId="34CCCBFC" w14:textId="77777777" w:rsidR="004D6F7B" w:rsidRDefault="004D6F7B" w:rsidP="004D6F7B">
            <w:pPr>
              <w:pStyle w:val="Zkladntext21"/>
              <w:tabs>
                <w:tab w:val="right" w:pos="9638"/>
              </w:tabs>
              <w:spacing w:beforeLines="60" w:before="144" w:afterLines="60" w:after="144" w:line="240" w:lineRule="auto"/>
              <w:ind w:left="0"/>
              <w:jc w:val="center"/>
            </w:pPr>
          </w:p>
        </w:tc>
        <w:tc>
          <w:tcPr>
            <w:tcW w:w="3260" w:type="dxa"/>
            <w:vAlign w:val="center"/>
          </w:tcPr>
          <w:p w14:paraId="2FBA48C2" w14:textId="77777777" w:rsidR="004D6F7B" w:rsidRDefault="004D6F7B" w:rsidP="004D6F7B">
            <w:pPr>
              <w:pStyle w:val="Zkladntext21"/>
              <w:tabs>
                <w:tab w:val="right" w:pos="9638"/>
              </w:tabs>
              <w:spacing w:beforeLines="60" w:before="144" w:afterLines="60" w:after="144" w:line="240" w:lineRule="auto"/>
              <w:ind w:left="0"/>
              <w:jc w:val="center"/>
            </w:pPr>
          </w:p>
        </w:tc>
      </w:tr>
      <w:tr w:rsidR="004D6F7B" w14:paraId="3E5DB72C" w14:textId="77777777" w:rsidTr="004D6F7B">
        <w:tc>
          <w:tcPr>
            <w:tcW w:w="3259" w:type="dxa"/>
          </w:tcPr>
          <w:p w14:paraId="6628CE40" w14:textId="77777777" w:rsidR="004D6F7B" w:rsidRDefault="004D6F7B" w:rsidP="00E86F54">
            <w:pPr>
              <w:pStyle w:val="Zkladntext21"/>
              <w:tabs>
                <w:tab w:val="right" w:pos="9638"/>
              </w:tabs>
              <w:spacing w:beforeLines="60" w:before="144" w:afterLines="60" w:after="144" w:line="240" w:lineRule="auto"/>
              <w:ind w:left="0"/>
              <w:jc w:val="center"/>
            </w:pPr>
          </w:p>
        </w:tc>
        <w:tc>
          <w:tcPr>
            <w:tcW w:w="3259" w:type="dxa"/>
          </w:tcPr>
          <w:p w14:paraId="467D4C69" w14:textId="77777777" w:rsidR="004D6F7B" w:rsidRDefault="004D6F7B" w:rsidP="00E86F54">
            <w:pPr>
              <w:pStyle w:val="Zkladntext21"/>
              <w:tabs>
                <w:tab w:val="right" w:pos="9638"/>
              </w:tabs>
              <w:spacing w:beforeLines="60" w:before="144" w:afterLines="60" w:after="144" w:line="240" w:lineRule="auto"/>
              <w:ind w:left="0"/>
              <w:jc w:val="center"/>
            </w:pPr>
          </w:p>
        </w:tc>
        <w:tc>
          <w:tcPr>
            <w:tcW w:w="3260" w:type="dxa"/>
          </w:tcPr>
          <w:p w14:paraId="4FE925D8" w14:textId="77777777" w:rsidR="004D6F7B" w:rsidRDefault="004D6F7B" w:rsidP="00E86F54">
            <w:pPr>
              <w:pStyle w:val="Zkladntext21"/>
              <w:tabs>
                <w:tab w:val="right" w:pos="9638"/>
              </w:tabs>
              <w:spacing w:beforeLines="60" w:before="144" w:afterLines="60" w:after="144" w:line="240" w:lineRule="auto"/>
              <w:ind w:left="0"/>
              <w:jc w:val="center"/>
            </w:pPr>
          </w:p>
        </w:tc>
      </w:tr>
      <w:tr w:rsidR="004D6F7B" w14:paraId="3D85F476" w14:textId="77777777" w:rsidTr="004D6F7B">
        <w:tc>
          <w:tcPr>
            <w:tcW w:w="3259" w:type="dxa"/>
          </w:tcPr>
          <w:p w14:paraId="2C48D573" w14:textId="77777777" w:rsidR="004D6F7B" w:rsidRDefault="004D6F7B" w:rsidP="00E86F54">
            <w:pPr>
              <w:pStyle w:val="Zkladntext21"/>
              <w:tabs>
                <w:tab w:val="right" w:pos="9638"/>
              </w:tabs>
              <w:spacing w:beforeLines="60" w:before="144" w:afterLines="60" w:after="144" w:line="240" w:lineRule="auto"/>
              <w:ind w:left="0"/>
              <w:jc w:val="center"/>
            </w:pPr>
          </w:p>
        </w:tc>
        <w:tc>
          <w:tcPr>
            <w:tcW w:w="3259" w:type="dxa"/>
          </w:tcPr>
          <w:p w14:paraId="013154AE" w14:textId="77777777" w:rsidR="004D6F7B" w:rsidRDefault="004D6F7B" w:rsidP="00E86F54">
            <w:pPr>
              <w:pStyle w:val="Zkladntext21"/>
              <w:tabs>
                <w:tab w:val="right" w:pos="9638"/>
              </w:tabs>
              <w:spacing w:beforeLines="60" w:before="144" w:afterLines="60" w:after="144" w:line="240" w:lineRule="auto"/>
              <w:ind w:left="0"/>
              <w:jc w:val="center"/>
            </w:pPr>
          </w:p>
        </w:tc>
        <w:tc>
          <w:tcPr>
            <w:tcW w:w="3260" w:type="dxa"/>
          </w:tcPr>
          <w:p w14:paraId="5C8A37A7" w14:textId="77777777" w:rsidR="004D6F7B" w:rsidRDefault="004D6F7B" w:rsidP="00E86F54">
            <w:pPr>
              <w:pStyle w:val="Zkladntext21"/>
              <w:tabs>
                <w:tab w:val="right" w:pos="9638"/>
              </w:tabs>
              <w:spacing w:beforeLines="60" w:before="144" w:afterLines="60" w:after="144" w:line="240" w:lineRule="auto"/>
              <w:ind w:left="0"/>
              <w:jc w:val="center"/>
            </w:pPr>
          </w:p>
        </w:tc>
      </w:tr>
      <w:tr w:rsidR="004D6F7B" w14:paraId="2F01E6BB" w14:textId="77777777" w:rsidTr="004D6F7B">
        <w:tc>
          <w:tcPr>
            <w:tcW w:w="3259" w:type="dxa"/>
          </w:tcPr>
          <w:p w14:paraId="57001C4C" w14:textId="77777777" w:rsidR="004D6F7B" w:rsidRDefault="004D6F7B" w:rsidP="00E86F54">
            <w:pPr>
              <w:pStyle w:val="Zkladntext21"/>
              <w:tabs>
                <w:tab w:val="right" w:pos="9638"/>
              </w:tabs>
              <w:spacing w:beforeLines="60" w:before="144" w:afterLines="60" w:after="144" w:line="240" w:lineRule="auto"/>
              <w:ind w:left="0"/>
              <w:jc w:val="center"/>
            </w:pPr>
          </w:p>
        </w:tc>
        <w:tc>
          <w:tcPr>
            <w:tcW w:w="3259" w:type="dxa"/>
          </w:tcPr>
          <w:p w14:paraId="3A4A69C0" w14:textId="77777777" w:rsidR="004D6F7B" w:rsidRDefault="004D6F7B" w:rsidP="00E86F54">
            <w:pPr>
              <w:pStyle w:val="Zkladntext21"/>
              <w:tabs>
                <w:tab w:val="right" w:pos="9638"/>
              </w:tabs>
              <w:spacing w:beforeLines="60" w:before="144" w:afterLines="60" w:after="144" w:line="240" w:lineRule="auto"/>
              <w:ind w:left="0"/>
              <w:jc w:val="center"/>
            </w:pPr>
          </w:p>
        </w:tc>
        <w:tc>
          <w:tcPr>
            <w:tcW w:w="3260" w:type="dxa"/>
          </w:tcPr>
          <w:p w14:paraId="53C7B1EE" w14:textId="77777777" w:rsidR="004D6F7B" w:rsidRDefault="004D6F7B" w:rsidP="00E86F54">
            <w:pPr>
              <w:pStyle w:val="Zkladntext21"/>
              <w:tabs>
                <w:tab w:val="right" w:pos="9638"/>
              </w:tabs>
              <w:spacing w:beforeLines="60" w:before="144" w:afterLines="60" w:after="144" w:line="240" w:lineRule="auto"/>
              <w:ind w:left="0"/>
              <w:jc w:val="center"/>
            </w:pPr>
          </w:p>
        </w:tc>
      </w:tr>
      <w:tr w:rsidR="004D6F7B" w14:paraId="2BD9A50B" w14:textId="77777777" w:rsidTr="004D6F7B">
        <w:tc>
          <w:tcPr>
            <w:tcW w:w="3259" w:type="dxa"/>
          </w:tcPr>
          <w:p w14:paraId="76FD63A7" w14:textId="77777777" w:rsidR="004D6F7B" w:rsidRDefault="004D6F7B" w:rsidP="00E86F54">
            <w:pPr>
              <w:pStyle w:val="Zkladntext21"/>
              <w:tabs>
                <w:tab w:val="right" w:pos="9638"/>
              </w:tabs>
              <w:spacing w:beforeLines="60" w:before="144" w:afterLines="60" w:after="144" w:line="240" w:lineRule="auto"/>
              <w:ind w:left="0"/>
              <w:jc w:val="center"/>
            </w:pPr>
          </w:p>
        </w:tc>
        <w:tc>
          <w:tcPr>
            <w:tcW w:w="3259" w:type="dxa"/>
          </w:tcPr>
          <w:p w14:paraId="71E5080F" w14:textId="77777777" w:rsidR="004D6F7B" w:rsidRDefault="004D6F7B" w:rsidP="00E86F54">
            <w:pPr>
              <w:pStyle w:val="Zkladntext21"/>
              <w:tabs>
                <w:tab w:val="right" w:pos="9638"/>
              </w:tabs>
              <w:spacing w:beforeLines="60" w:before="144" w:afterLines="60" w:after="144" w:line="240" w:lineRule="auto"/>
              <w:ind w:left="0"/>
              <w:jc w:val="center"/>
            </w:pPr>
          </w:p>
        </w:tc>
        <w:tc>
          <w:tcPr>
            <w:tcW w:w="3260" w:type="dxa"/>
          </w:tcPr>
          <w:p w14:paraId="7A73142B" w14:textId="77777777" w:rsidR="004D6F7B" w:rsidRDefault="004D6F7B" w:rsidP="00E86F54">
            <w:pPr>
              <w:pStyle w:val="Zkladntext21"/>
              <w:tabs>
                <w:tab w:val="right" w:pos="9638"/>
              </w:tabs>
              <w:spacing w:beforeLines="60" w:before="144" w:afterLines="60" w:after="144" w:line="240" w:lineRule="auto"/>
              <w:ind w:left="0"/>
              <w:jc w:val="center"/>
            </w:pPr>
          </w:p>
        </w:tc>
      </w:tr>
      <w:tr w:rsidR="004D6F7B" w14:paraId="27A98282" w14:textId="77777777" w:rsidTr="004D6F7B">
        <w:tc>
          <w:tcPr>
            <w:tcW w:w="3259" w:type="dxa"/>
          </w:tcPr>
          <w:p w14:paraId="579D4E5E" w14:textId="77777777" w:rsidR="004D6F7B" w:rsidRDefault="004D6F7B" w:rsidP="00E86F54">
            <w:pPr>
              <w:pStyle w:val="Zkladntext21"/>
              <w:tabs>
                <w:tab w:val="right" w:pos="9638"/>
              </w:tabs>
              <w:spacing w:beforeLines="60" w:before="144" w:afterLines="60" w:after="144" w:line="240" w:lineRule="auto"/>
              <w:ind w:left="0"/>
              <w:jc w:val="center"/>
            </w:pPr>
          </w:p>
        </w:tc>
        <w:tc>
          <w:tcPr>
            <w:tcW w:w="3259" w:type="dxa"/>
          </w:tcPr>
          <w:p w14:paraId="48D44EE7" w14:textId="77777777" w:rsidR="004D6F7B" w:rsidRDefault="004D6F7B" w:rsidP="00E86F54">
            <w:pPr>
              <w:pStyle w:val="Zkladntext21"/>
              <w:tabs>
                <w:tab w:val="right" w:pos="9638"/>
              </w:tabs>
              <w:spacing w:beforeLines="60" w:before="144" w:afterLines="60" w:after="144" w:line="240" w:lineRule="auto"/>
              <w:ind w:left="0"/>
              <w:jc w:val="center"/>
            </w:pPr>
          </w:p>
        </w:tc>
        <w:tc>
          <w:tcPr>
            <w:tcW w:w="3260" w:type="dxa"/>
          </w:tcPr>
          <w:p w14:paraId="13E3DD32" w14:textId="77777777" w:rsidR="004D6F7B" w:rsidRDefault="004D6F7B" w:rsidP="00E86F54">
            <w:pPr>
              <w:pStyle w:val="Zkladntext21"/>
              <w:tabs>
                <w:tab w:val="right" w:pos="9638"/>
              </w:tabs>
              <w:spacing w:beforeLines="60" w:before="144" w:afterLines="60" w:after="144" w:line="240" w:lineRule="auto"/>
              <w:ind w:left="0"/>
              <w:jc w:val="center"/>
            </w:pPr>
          </w:p>
        </w:tc>
      </w:tr>
      <w:tr w:rsidR="004D6F7B" w14:paraId="7081C055" w14:textId="77777777" w:rsidTr="004D6F7B">
        <w:tc>
          <w:tcPr>
            <w:tcW w:w="3259" w:type="dxa"/>
          </w:tcPr>
          <w:p w14:paraId="2D0089AC" w14:textId="77777777" w:rsidR="004D6F7B" w:rsidRDefault="004D6F7B" w:rsidP="00E86F54">
            <w:pPr>
              <w:pStyle w:val="Zkladntext21"/>
              <w:tabs>
                <w:tab w:val="right" w:pos="9638"/>
              </w:tabs>
              <w:spacing w:beforeLines="60" w:before="144" w:afterLines="60" w:after="144" w:line="240" w:lineRule="auto"/>
              <w:ind w:left="0"/>
              <w:jc w:val="center"/>
            </w:pPr>
          </w:p>
        </w:tc>
        <w:tc>
          <w:tcPr>
            <w:tcW w:w="3259" w:type="dxa"/>
          </w:tcPr>
          <w:p w14:paraId="08AE5A2A" w14:textId="77777777" w:rsidR="004D6F7B" w:rsidRDefault="004D6F7B" w:rsidP="00E86F54">
            <w:pPr>
              <w:pStyle w:val="Zkladntext21"/>
              <w:tabs>
                <w:tab w:val="right" w:pos="9638"/>
              </w:tabs>
              <w:spacing w:beforeLines="60" w:before="144" w:afterLines="60" w:after="144" w:line="240" w:lineRule="auto"/>
              <w:ind w:left="0"/>
              <w:jc w:val="center"/>
            </w:pPr>
          </w:p>
        </w:tc>
        <w:tc>
          <w:tcPr>
            <w:tcW w:w="3260" w:type="dxa"/>
          </w:tcPr>
          <w:p w14:paraId="23C5A619" w14:textId="77777777" w:rsidR="004D6F7B" w:rsidRDefault="004D6F7B" w:rsidP="00E86F54">
            <w:pPr>
              <w:pStyle w:val="Zkladntext21"/>
              <w:tabs>
                <w:tab w:val="right" w:pos="9638"/>
              </w:tabs>
              <w:spacing w:beforeLines="60" w:before="144" w:afterLines="60" w:after="144" w:line="240" w:lineRule="auto"/>
              <w:ind w:left="0"/>
              <w:jc w:val="center"/>
            </w:pPr>
          </w:p>
        </w:tc>
      </w:tr>
    </w:tbl>
    <w:p w14:paraId="3CBC6002" w14:textId="77777777" w:rsidR="00726D22" w:rsidRDefault="005D04B1" w:rsidP="006C42E0">
      <w:pPr>
        <w:pStyle w:val="Nadpis1"/>
      </w:pPr>
      <w:bookmarkStart w:id="28" w:name="_Toc2691196"/>
      <w:r>
        <w:lastRenderedPageBreak/>
        <w:t>G</w:t>
      </w:r>
      <w:r w:rsidR="00366978">
        <w:t>RAFICKÁ ČÁST</w:t>
      </w:r>
      <w:bookmarkEnd w:id="28"/>
    </w:p>
    <w:p w14:paraId="21BC128E" w14:textId="630E8A6D" w:rsidR="006523A2" w:rsidRPr="006523A2" w:rsidRDefault="00823919" w:rsidP="00FA0085">
      <w:pPr>
        <w:spacing w:after="0"/>
        <w:jc w:val="center"/>
      </w:pPr>
      <w:r>
        <w:rPr>
          <w:noProof/>
        </w:rPr>
        <w:drawing>
          <wp:inline distT="0" distB="0" distL="0" distR="0" wp14:anchorId="3FE15D80" wp14:editId="1B3BF84C">
            <wp:extent cx="6753225" cy="47625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18661" t="25755" r="34752" b="13590"/>
                    <a:stretch/>
                  </pic:blipFill>
                  <pic:spPr bwMode="auto">
                    <a:xfrm>
                      <a:off x="0" y="0"/>
                      <a:ext cx="6750585" cy="4760638"/>
                    </a:xfrm>
                    <a:prstGeom prst="rect">
                      <a:avLst/>
                    </a:prstGeom>
                    <a:ln>
                      <a:noFill/>
                    </a:ln>
                    <a:extLst>
                      <a:ext uri="{53640926-AAD7-44D8-BBD7-CCE9431645EC}">
                        <a14:shadowObscured xmlns:a14="http://schemas.microsoft.com/office/drawing/2010/main"/>
                      </a:ext>
                    </a:extLst>
                  </pic:spPr>
                </pic:pic>
              </a:graphicData>
            </a:graphic>
          </wp:inline>
        </w:drawing>
      </w:r>
    </w:p>
    <w:p w14:paraId="4720A5A8" w14:textId="07E21E16" w:rsidR="006523A2" w:rsidRDefault="006523A2" w:rsidP="007E19DB">
      <w:pPr>
        <w:spacing w:after="0"/>
        <w:rPr>
          <w:i/>
        </w:rPr>
      </w:pPr>
      <w:r w:rsidRPr="00B82E21">
        <w:rPr>
          <w:i/>
        </w:rPr>
        <w:t xml:space="preserve">Obrázek 1: </w:t>
      </w:r>
      <w:r w:rsidR="004A4A0E">
        <w:rPr>
          <w:i/>
        </w:rPr>
        <w:t>Zákres předmětné části toku v</w:t>
      </w:r>
      <w:r w:rsidR="002514B3">
        <w:rPr>
          <w:i/>
        </w:rPr>
        <w:t xml:space="preserve"> katastrální </w:t>
      </w:r>
      <w:r w:rsidR="004A4A0E">
        <w:rPr>
          <w:i/>
        </w:rPr>
        <w:t>mapě M 1:</w:t>
      </w:r>
      <w:r w:rsidR="00823919">
        <w:rPr>
          <w:i/>
        </w:rPr>
        <w:t>2000</w:t>
      </w:r>
      <w:r w:rsidR="002514B3">
        <w:rPr>
          <w:i/>
        </w:rPr>
        <w:t>.</w:t>
      </w:r>
    </w:p>
    <w:sectPr w:rsidR="006523A2" w:rsidSect="00EF15D2">
      <w:headerReference w:type="default" r:id="rId15"/>
      <w:footerReference w:type="even" r:id="rId16"/>
      <w:footerReference w:type="default" r:id="rId17"/>
      <w:footerReference w:type="first" r:id="rId18"/>
      <w:pgSz w:w="11906" w:h="16838" w:code="9"/>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F7FAF" w14:textId="77777777" w:rsidR="00F003EC" w:rsidRDefault="00F003EC" w:rsidP="006C42E0">
      <w:r>
        <w:separator/>
      </w:r>
    </w:p>
    <w:p w14:paraId="60024F23" w14:textId="77777777" w:rsidR="00F003EC" w:rsidRDefault="00F003EC" w:rsidP="006C42E0"/>
    <w:p w14:paraId="53A2E780" w14:textId="77777777" w:rsidR="00F003EC" w:rsidRDefault="00F003EC" w:rsidP="006C42E0"/>
  </w:endnote>
  <w:endnote w:type="continuationSeparator" w:id="0">
    <w:p w14:paraId="02787E96" w14:textId="77777777" w:rsidR="00F003EC" w:rsidRDefault="00F003EC" w:rsidP="006C42E0">
      <w:r>
        <w:continuationSeparator/>
      </w:r>
    </w:p>
    <w:p w14:paraId="639D0101" w14:textId="77777777" w:rsidR="00F003EC" w:rsidRDefault="00F003EC" w:rsidP="006C42E0"/>
    <w:p w14:paraId="193C6C45" w14:textId="77777777" w:rsidR="00F003EC" w:rsidRDefault="00F003EC" w:rsidP="006C4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inion">
    <w:altName w:val="Symbol"/>
    <w:charset w:val="02"/>
    <w:family w:val="swiss"/>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 Web">
    <w:panose1 w:val="020B0503030403020204"/>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510FD" w14:textId="77777777" w:rsidR="00823919" w:rsidRDefault="00823919" w:rsidP="006C42E0">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7EE97566" w14:textId="77777777" w:rsidR="00823919" w:rsidRDefault="00823919" w:rsidP="006C42E0">
    <w:pPr>
      <w:pStyle w:val="Zpat"/>
    </w:pPr>
  </w:p>
  <w:p w14:paraId="5D49D2CC" w14:textId="77777777" w:rsidR="00823919" w:rsidRDefault="00823919" w:rsidP="006C42E0"/>
  <w:p w14:paraId="7428C8FA" w14:textId="77777777" w:rsidR="00823919" w:rsidRDefault="00823919" w:rsidP="006C42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9DFE6" w14:textId="77777777" w:rsidR="00823919" w:rsidRPr="007008C1" w:rsidRDefault="00823919" w:rsidP="006C42E0">
    <w:pPr>
      <w:pStyle w:val="Zpat1"/>
    </w:pPr>
    <w:r w:rsidRPr="007008C1">
      <w:tab/>
    </w:r>
    <w:r w:rsidRPr="007008C1">
      <w:tab/>
    </w:r>
    <w:r w:rsidRPr="007008C1">
      <w:fldChar w:fldCharType="begin"/>
    </w:r>
    <w:r w:rsidRPr="007008C1">
      <w:instrText xml:space="preserve"> PAGE  \* Arabic  \* MERGEFORMAT </w:instrText>
    </w:r>
    <w:r w:rsidRPr="007008C1">
      <w:fldChar w:fldCharType="separate"/>
    </w:r>
    <w:r w:rsidR="006C1118">
      <w:rPr>
        <w:noProof/>
      </w:rPr>
      <w:t>2</w:t>
    </w:r>
    <w:r w:rsidRPr="007008C1">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B4ECF" w14:textId="71539863" w:rsidR="00823919" w:rsidRPr="00AB4FDE" w:rsidRDefault="00823919" w:rsidP="004645C2">
    <w:pPr>
      <w:pStyle w:val="Zpat"/>
      <w:jc w:val="center"/>
      <w:rPr>
        <w:color w:val="FF0000"/>
      </w:rPr>
    </w:pPr>
    <w:r>
      <w:rPr>
        <w:color w:val="FF0000"/>
      </w:rPr>
      <w:t>DATUM DOPLNÍ VYBRANÝ ZHOTOVITEL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4E92B8" w14:textId="77777777" w:rsidR="00F003EC" w:rsidRDefault="00F003EC" w:rsidP="006C42E0">
      <w:r>
        <w:separator/>
      </w:r>
    </w:p>
    <w:p w14:paraId="2E5F7BA1" w14:textId="77777777" w:rsidR="00F003EC" w:rsidRDefault="00F003EC" w:rsidP="006C42E0"/>
    <w:p w14:paraId="2016A0B6" w14:textId="77777777" w:rsidR="00F003EC" w:rsidRDefault="00F003EC" w:rsidP="006C42E0"/>
  </w:footnote>
  <w:footnote w:type="continuationSeparator" w:id="0">
    <w:p w14:paraId="32ACF267" w14:textId="77777777" w:rsidR="00F003EC" w:rsidRDefault="00F003EC" w:rsidP="006C42E0">
      <w:r>
        <w:continuationSeparator/>
      </w:r>
    </w:p>
    <w:p w14:paraId="2FDC22ED" w14:textId="77777777" w:rsidR="00F003EC" w:rsidRDefault="00F003EC" w:rsidP="006C42E0"/>
    <w:p w14:paraId="2B3498D8" w14:textId="77777777" w:rsidR="00F003EC" w:rsidRDefault="00F003EC" w:rsidP="006C42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9174E" w14:textId="5658A597" w:rsidR="00823919" w:rsidRPr="00AB4FDE" w:rsidRDefault="00823919" w:rsidP="00AB4FDE">
    <w:pPr>
      <w:pStyle w:val="Zhlav"/>
      <w:pBdr>
        <w:bottom w:val="single" w:sz="4" w:space="1" w:color="auto"/>
      </w:pBdr>
      <w:tabs>
        <w:tab w:val="clear" w:pos="4536"/>
        <w:tab w:val="clear" w:pos="9072"/>
        <w:tab w:val="right" w:pos="9638"/>
      </w:tabs>
      <w:spacing w:after="0" w:line="240" w:lineRule="auto"/>
      <w:jc w:val="right"/>
      <w:rPr>
        <w:rFonts w:ascii="Myriad Web" w:eastAsiaTheme="minorHAnsi" w:hAnsi="Myriad Web" w:cs="Arial"/>
        <w:sz w:val="16"/>
        <w:szCs w:val="22"/>
        <w:lang w:eastAsia="en-US"/>
      </w:rPr>
    </w:pPr>
    <w:r w:rsidRPr="00AB4FDE">
      <w:rPr>
        <w:rFonts w:ascii="Myriad Web" w:eastAsiaTheme="minorHAnsi" w:hAnsi="Myriad Web" w:cs="Arial"/>
        <w:sz w:val="16"/>
        <w:szCs w:val="22"/>
        <w:lang w:eastAsia="en-US"/>
      </w:rPr>
      <w:t>Z</w:t>
    </w:r>
    <w:r>
      <w:rPr>
        <w:rFonts w:ascii="Myriad Web" w:eastAsiaTheme="minorHAnsi" w:hAnsi="Myriad Web" w:cs="Arial"/>
        <w:sz w:val="16"/>
        <w:szCs w:val="22"/>
        <w:lang w:eastAsia="en-US"/>
      </w:rPr>
      <w:t>akázka č. 302 682</w:t>
    </w:r>
    <w:r w:rsidRPr="00AB4FDE">
      <w:rPr>
        <w:rFonts w:ascii="Myriad Web" w:eastAsiaTheme="minorHAnsi" w:hAnsi="Myriad Web" w:cs="Arial"/>
        <w:sz w:val="16"/>
        <w:szCs w:val="22"/>
        <w:lang w:eastAsia="en-US"/>
      </w:rPr>
      <w:tab/>
    </w:r>
    <w:r>
      <w:rPr>
        <w:rFonts w:ascii="Myriad Web" w:eastAsiaTheme="minorHAnsi" w:hAnsi="Myriad Web" w:cs="Arial"/>
        <w:sz w:val="16"/>
        <w:szCs w:val="22"/>
        <w:lang w:eastAsia="en-US"/>
      </w:rPr>
      <w:t xml:space="preserve">Kamenice v Srbské Kamenici – LB zeď u </w:t>
    </w:r>
    <w:proofErr w:type="gramStart"/>
    <w:r>
      <w:rPr>
        <w:rFonts w:ascii="Myriad Web" w:eastAsiaTheme="minorHAnsi" w:hAnsi="Myriad Web" w:cs="Arial"/>
        <w:sz w:val="16"/>
        <w:szCs w:val="22"/>
        <w:lang w:eastAsia="en-US"/>
      </w:rPr>
      <w:t>č.p.</w:t>
    </w:r>
    <w:proofErr w:type="gramEnd"/>
    <w:r>
      <w:rPr>
        <w:rFonts w:ascii="Myriad Web" w:eastAsiaTheme="minorHAnsi" w:hAnsi="Myriad Web" w:cs="Arial"/>
        <w:sz w:val="16"/>
        <w:szCs w:val="22"/>
        <w:lang w:eastAsia="en-US"/>
      </w:rPr>
      <w:t xml:space="preserve"> 152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7FF7"/>
    <w:multiLevelType w:val="multilevel"/>
    <w:tmpl w:val="97CCF63E"/>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9385434"/>
    <w:multiLevelType w:val="hybridMultilevel"/>
    <w:tmpl w:val="366646D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D17C02"/>
    <w:multiLevelType w:val="hybridMultilevel"/>
    <w:tmpl w:val="424A736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6432C2"/>
    <w:multiLevelType w:val="hybridMultilevel"/>
    <w:tmpl w:val="E4D0C11A"/>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D2F56C8"/>
    <w:multiLevelType w:val="hybridMultilevel"/>
    <w:tmpl w:val="07A81896"/>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6BF0980"/>
    <w:multiLevelType w:val="hybridMultilevel"/>
    <w:tmpl w:val="4A261E2A"/>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2C30785"/>
    <w:multiLevelType w:val="hybridMultilevel"/>
    <w:tmpl w:val="52E6A242"/>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E40F8C"/>
    <w:multiLevelType w:val="hybridMultilevel"/>
    <w:tmpl w:val="3A28619E"/>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EF13C66"/>
    <w:multiLevelType w:val="hybridMultilevel"/>
    <w:tmpl w:val="0854FCF0"/>
    <w:lvl w:ilvl="0" w:tplc="04050011">
      <w:start w:val="1"/>
      <w:numFmt w:val="decimal"/>
      <w:lvlText w:val="%1)"/>
      <w:lvlJc w:val="left"/>
      <w:pPr>
        <w:ind w:left="720" w:hanging="360"/>
      </w:pPr>
    </w:lvl>
    <w:lvl w:ilvl="1" w:tplc="1ED2AAA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6CC164E"/>
    <w:multiLevelType w:val="hybridMultilevel"/>
    <w:tmpl w:val="EA348B5E"/>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BA646A8"/>
    <w:multiLevelType w:val="hybridMultilevel"/>
    <w:tmpl w:val="AD82DD08"/>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CFE3797"/>
    <w:multiLevelType w:val="hybridMultilevel"/>
    <w:tmpl w:val="950EBD92"/>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58D6949"/>
    <w:multiLevelType w:val="hybridMultilevel"/>
    <w:tmpl w:val="D23CF340"/>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8C1508A"/>
    <w:multiLevelType w:val="singleLevel"/>
    <w:tmpl w:val="4D0657CA"/>
    <w:lvl w:ilvl="0">
      <w:numFmt w:val="bullet"/>
      <w:pStyle w:val="odsazen-2x"/>
      <w:lvlText w:val="-"/>
      <w:lvlJc w:val="left"/>
      <w:pPr>
        <w:tabs>
          <w:tab w:val="num" w:pos="360"/>
        </w:tabs>
        <w:ind w:left="360" w:hanging="360"/>
      </w:pPr>
      <w:rPr>
        <w:rFonts w:hint="default"/>
      </w:rPr>
    </w:lvl>
  </w:abstractNum>
  <w:abstractNum w:abstractNumId="14">
    <w:nsid w:val="7EA4261C"/>
    <w:multiLevelType w:val="multilevel"/>
    <w:tmpl w:val="4CB085EA"/>
    <w:lvl w:ilvl="0">
      <w:start w:val="1"/>
      <w:numFmt w:val="upperLetter"/>
      <w:pStyle w:val="Nadpis1"/>
      <w:lvlText w:val="%1."/>
      <w:lvlJc w:val="left"/>
      <w:pPr>
        <w:ind w:left="432" w:hanging="432"/>
      </w:pPr>
      <w:rPr>
        <w:rFonts w:hint="default"/>
        <w:b/>
        <w:i w:val="0"/>
      </w:rPr>
    </w:lvl>
    <w:lvl w:ilvl="1">
      <w:start w:val="1"/>
      <w:numFmt w:val="decimal"/>
      <w:pStyle w:val="Nadpis2"/>
      <w:lvlText w:val="%1.%2"/>
      <w:lvlJc w:val="left"/>
      <w:pPr>
        <w:ind w:left="576" w:hanging="576"/>
      </w:pPr>
      <w:rPr>
        <w:rFonts w:hint="default"/>
        <w:b/>
        <w:i w:val="0"/>
      </w:rPr>
    </w:lvl>
    <w:lvl w:ilvl="2">
      <w:start w:val="1"/>
      <w:numFmt w:val="decimal"/>
      <w:pStyle w:val="Nadpis3"/>
      <w:lvlText w:val="%1.%2.%3"/>
      <w:lvlJc w:val="left"/>
      <w:pPr>
        <w:ind w:left="720" w:hanging="720"/>
      </w:pPr>
      <w:rPr>
        <w:rFonts w:hint="default"/>
        <w:b/>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7F9E36A0"/>
    <w:multiLevelType w:val="hybridMultilevel"/>
    <w:tmpl w:val="8A34981C"/>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2"/>
  </w:num>
  <w:num w:numId="4">
    <w:abstractNumId w:val="12"/>
  </w:num>
  <w:num w:numId="5">
    <w:abstractNumId w:val="8"/>
  </w:num>
  <w:num w:numId="6">
    <w:abstractNumId w:val="14"/>
  </w:num>
  <w:num w:numId="7">
    <w:abstractNumId w:val="1"/>
  </w:num>
  <w:num w:numId="8">
    <w:abstractNumId w:val="3"/>
  </w:num>
  <w:num w:numId="9">
    <w:abstractNumId w:val="10"/>
  </w:num>
  <w:num w:numId="10">
    <w:abstractNumId w:val="4"/>
  </w:num>
  <w:num w:numId="11">
    <w:abstractNumId w:val="7"/>
  </w:num>
  <w:num w:numId="12">
    <w:abstractNumId w:val="6"/>
  </w:num>
  <w:num w:numId="13">
    <w:abstractNumId w:val="5"/>
  </w:num>
  <w:num w:numId="14">
    <w:abstractNumId w:val="11"/>
  </w:num>
  <w:num w:numId="15">
    <w:abstractNumId w:val="15"/>
  </w:num>
  <w:num w:numId="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6E5"/>
    <w:rsid w:val="00000FB5"/>
    <w:rsid w:val="00003AB0"/>
    <w:rsid w:val="00004619"/>
    <w:rsid w:val="00005198"/>
    <w:rsid w:val="000051F2"/>
    <w:rsid w:val="00005E81"/>
    <w:rsid w:val="00012E61"/>
    <w:rsid w:val="00015FB9"/>
    <w:rsid w:val="000242A9"/>
    <w:rsid w:val="0002550F"/>
    <w:rsid w:val="00025BD8"/>
    <w:rsid w:val="00030F17"/>
    <w:rsid w:val="00032FC0"/>
    <w:rsid w:val="00033A08"/>
    <w:rsid w:val="00034A3A"/>
    <w:rsid w:val="000362D3"/>
    <w:rsid w:val="000438E3"/>
    <w:rsid w:val="00045E37"/>
    <w:rsid w:val="000569DD"/>
    <w:rsid w:val="0006119C"/>
    <w:rsid w:val="00063BD0"/>
    <w:rsid w:val="000748EA"/>
    <w:rsid w:val="00080EC0"/>
    <w:rsid w:val="00081622"/>
    <w:rsid w:val="0008308A"/>
    <w:rsid w:val="00085060"/>
    <w:rsid w:val="00087735"/>
    <w:rsid w:val="00087E8F"/>
    <w:rsid w:val="00095174"/>
    <w:rsid w:val="000961FC"/>
    <w:rsid w:val="00096F9B"/>
    <w:rsid w:val="000974D7"/>
    <w:rsid w:val="00097D66"/>
    <w:rsid w:val="000A7467"/>
    <w:rsid w:val="000A7B44"/>
    <w:rsid w:val="000B1FB8"/>
    <w:rsid w:val="000B62AE"/>
    <w:rsid w:val="000C2E61"/>
    <w:rsid w:val="000D000D"/>
    <w:rsid w:val="000D0959"/>
    <w:rsid w:val="000D0EF3"/>
    <w:rsid w:val="000D260B"/>
    <w:rsid w:val="000D4B80"/>
    <w:rsid w:val="000D5D62"/>
    <w:rsid w:val="000E0A3C"/>
    <w:rsid w:val="000F29A0"/>
    <w:rsid w:val="000F385E"/>
    <w:rsid w:val="000F4C32"/>
    <w:rsid w:val="000F5BAE"/>
    <w:rsid w:val="000F7A04"/>
    <w:rsid w:val="00101EE2"/>
    <w:rsid w:val="001128A7"/>
    <w:rsid w:val="001140C7"/>
    <w:rsid w:val="001202C9"/>
    <w:rsid w:val="00126BD7"/>
    <w:rsid w:val="00131DE3"/>
    <w:rsid w:val="00132E10"/>
    <w:rsid w:val="0013484B"/>
    <w:rsid w:val="001362DE"/>
    <w:rsid w:val="00151251"/>
    <w:rsid w:val="00153275"/>
    <w:rsid w:val="0015630E"/>
    <w:rsid w:val="0015739B"/>
    <w:rsid w:val="00166369"/>
    <w:rsid w:val="00167034"/>
    <w:rsid w:val="00167F45"/>
    <w:rsid w:val="00170EB5"/>
    <w:rsid w:val="001746E4"/>
    <w:rsid w:val="0018475B"/>
    <w:rsid w:val="00185493"/>
    <w:rsid w:val="00186759"/>
    <w:rsid w:val="00187C18"/>
    <w:rsid w:val="00195CF7"/>
    <w:rsid w:val="001A5826"/>
    <w:rsid w:val="001A5F83"/>
    <w:rsid w:val="001B187B"/>
    <w:rsid w:val="001B5139"/>
    <w:rsid w:val="001B6727"/>
    <w:rsid w:val="001B6F07"/>
    <w:rsid w:val="001C3CD3"/>
    <w:rsid w:val="001C67BC"/>
    <w:rsid w:val="001D056C"/>
    <w:rsid w:val="001E1644"/>
    <w:rsid w:val="001E2220"/>
    <w:rsid w:val="001E61AA"/>
    <w:rsid w:val="00200C91"/>
    <w:rsid w:val="00201933"/>
    <w:rsid w:val="002141F9"/>
    <w:rsid w:val="00220F53"/>
    <w:rsid w:val="00222C15"/>
    <w:rsid w:val="00234707"/>
    <w:rsid w:val="00241626"/>
    <w:rsid w:val="00241880"/>
    <w:rsid w:val="0025108C"/>
    <w:rsid w:val="002514B3"/>
    <w:rsid w:val="0025216C"/>
    <w:rsid w:val="00252CA3"/>
    <w:rsid w:val="002564C8"/>
    <w:rsid w:val="002566F5"/>
    <w:rsid w:val="00265158"/>
    <w:rsid w:val="00270A3E"/>
    <w:rsid w:val="00281986"/>
    <w:rsid w:val="002862A7"/>
    <w:rsid w:val="00287D93"/>
    <w:rsid w:val="00290BC8"/>
    <w:rsid w:val="002A1231"/>
    <w:rsid w:val="002A3488"/>
    <w:rsid w:val="002B0819"/>
    <w:rsid w:val="002B1143"/>
    <w:rsid w:val="002B35B1"/>
    <w:rsid w:val="002B3618"/>
    <w:rsid w:val="002B7BF1"/>
    <w:rsid w:val="002C42B4"/>
    <w:rsid w:val="002C6213"/>
    <w:rsid w:val="002C646C"/>
    <w:rsid w:val="002C6618"/>
    <w:rsid w:val="002D0FD9"/>
    <w:rsid w:val="002D120D"/>
    <w:rsid w:val="002D470A"/>
    <w:rsid w:val="002D4887"/>
    <w:rsid w:val="002D5D07"/>
    <w:rsid w:val="002E0BE9"/>
    <w:rsid w:val="002E1FBB"/>
    <w:rsid w:val="002E2B2D"/>
    <w:rsid w:val="002E2BA2"/>
    <w:rsid w:val="002E4D38"/>
    <w:rsid w:val="002E6481"/>
    <w:rsid w:val="002F006F"/>
    <w:rsid w:val="002F0A6B"/>
    <w:rsid w:val="002F2427"/>
    <w:rsid w:val="002F3170"/>
    <w:rsid w:val="003006F9"/>
    <w:rsid w:val="00313EE4"/>
    <w:rsid w:val="00314320"/>
    <w:rsid w:val="0031475B"/>
    <w:rsid w:val="003150B8"/>
    <w:rsid w:val="0032224D"/>
    <w:rsid w:val="00324FB2"/>
    <w:rsid w:val="00351D63"/>
    <w:rsid w:val="00352A3B"/>
    <w:rsid w:val="00352D06"/>
    <w:rsid w:val="00353496"/>
    <w:rsid w:val="00365B01"/>
    <w:rsid w:val="0036639A"/>
    <w:rsid w:val="00366978"/>
    <w:rsid w:val="00371716"/>
    <w:rsid w:val="00383D3D"/>
    <w:rsid w:val="00386FB2"/>
    <w:rsid w:val="003872C7"/>
    <w:rsid w:val="00387E88"/>
    <w:rsid w:val="003932A9"/>
    <w:rsid w:val="003941FA"/>
    <w:rsid w:val="003947A0"/>
    <w:rsid w:val="003A4A84"/>
    <w:rsid w:val="003C13B8"/>
    <w:rsid w:val="003C2ADC"/>
    <w:rsid w:val="003C46AE"/>
    <w:rsid w:val="003D56C0"/>
    <w:rsid w:val="003E2033"/>
    <w:rsid w:val="003F0AFA"/>
    <w:rsid w:val="003F41E4"/>
    <w:rsid w:val="003F596D"/>
    <w:rsid w:val="004022A8"/>
    <w:rsid w:val="004034D9"/>
    <w:rsid w:val="00411BA7"/>
    <w:rsid w:val="0042232F"/>
    <w:rsid w:val="00423E93"/>
    <w:rsid w:val="00425493"/>
    <w:rsid w:val="004256E4"/>
    <w:rsid w:val="00430D75"/>
    <w:rsid w:val="00434362"/>
    <w:rsid w:val="0044191F"/>
    <w:rsid w:val="00446229"/>
    <w:rsid w:val="00453852"/>
    <w:rsid w:val="00453E91"/>
    <w:rsid w:val="004558CA"/>
    <w:rsid w:val="004610BC"/>
    <w:rsid w:val="004645C2"/>
    <w:rsid w:val="004705AE"/>
    <w:rsid w:val="004802F9"/>
    <w:rsid w:val="004809EA"/>
    <w:rsid w:val="00480B98"/>
    <w:rsid w:val="00482E70"/>
    <w:rsid w:val="0048335D"/>
    <w:rsid w:val="00491346"/>
    <w:rsid w:val="00494632"/>
    <w:rsid w:val="004969D6"/>
    <w:rsid w:val="00496AF9"/>
    <w:rsid w:val="004A016C"/>
    <w:rsid w:val="004A1438"/>
    <w:rsid w:val="004A4A0E"/>
    <w:rsid w:val="004B3A52"/>
    <w:rsid w:val="004B6285"/>
    <w:rsid w:val="004C011B"/>
    <w:rsid w:val="004C29BC"/>
    <w:rsid w:val="004C2E70"/>
    <w:rsid w:val="004C5121"/>
    <w:rsid w:val="004C53F1"/>
    <w:rsid w:val="004C74E3"/>
    <w:rsid w:val="004D0BC3"/>
    <w:rsid w:val="004D6F7B"/>
    <w:rsid w:val="004D70BF"/>
    <w:rsid w:val="004E2093"/>
    <w:rsid w:val="004E5E92"/>
    <w:rsid w:val="004F31A3"/>
    <w:rsid w:val="004F6436"/>
    <w:rsid w:val="0050154C"/>
    <w:rsid w:val="005026ED"/>
    <w:rsid w:val="00503A6D"/>
    <w:rsid w:val="0050528A"/>
    <w:rsid w:val="00511607"/>
    <w:rsid w:val="00513511"/>
    <w:rsid w:val="00534BB8"/>
    <w:rsid w:val="005368F6"/>
    <w:rsid w:val="005430B2"/>
    <w:rsid w:val="005570D1"/>
    <w:rsid w:val="005601CB"/>
    <w:rsid w:val="005611F9"/>
    <w:rsid w:val="00561622"/>
    <w:rsid w:val="005671A5"/>
    <w:rsid w:val="0057298B"/>
    <w:rsid w:val="00575135"/>
    <w:rsid w:val="00575545"/>
    <w:rsid w:val="0058136B"/>
    <w:rsid w:val="005A3784"/>
    <w:rsid w:val="005A4A66"/>
    <w:rsid w:val="005B49BE"/>
    <w:rsid w:val="005B6CBD"/>
    <w:rsid w:val="005C28C2"/>
    <w:rsid w:val="005C3667"/>
    <w:rsid w:val="005C719F"/>
    <w:rsid w:val="005D04B1"/>
    <w:rsid w:val="005E7863"/>
    <w:rsid w:val="005F50E7"/>
    <w:rsid w:val="005F6AFA"/>
    <w:rsid w:val="00600741"/>
    <w:rsid w:val="0060079A"/>
    <w:rsid w:val="00605A83"/>
    <w:rsid w:val="00610AE1"/>
    <w:rsid w:val="00617F6A"/>
    <w:rsid w:val="0062133A"/>
    <w:rsid w:val="0062356D"/>
    <w:rsid w:val="0062786A"/>
    <w:rsid w:val="00633A6D"/>
    <w:rsid w:val="0063434F"/>
    <w:rsid w:val="00635213"/>
    <w:rsid w:val="00636DE3"/>
    <w:rsid w:val="006523A2"/>
    <w:rsid w:val="006527C8"/>
    <w:rsid w:val="00662314"/>
    <w:rsid w:val="00663A28"/>
    <w:rsid w:val="00674EEF"/>
    <w:rsid w:val="00674F56"/>
    <w:rsid w:val="00677DFD"/>
    <w:rsid w:val="00686D90"/>
    <w:rsid w:val="00693636"/>
    <w:rsid w:val="00694FC0"/>
    <w:rsid w:val="00696C3A"/>
    <w:rsid w:val="006A1D6F"/>
    <w:rsid w:val="006A530A"/>
    <w:rsid w:val="006B597B"/>
    <w:rsid w:val="006C1118"/>
    <w:rsid w:val="006C42E0"/>
    <w:rsid w:val="006D49E0"/>
    <w:rsid w:val="006E170B"/>
    <w:rsid w:val="006E44CB"/>
    <w:rsid w:val="006F43A6"/>
    <w:rsid w:val="006F7793"/>
    <w:rsid w:val="007008C1"/>
    <w:rsid w:val="00700E87"/>
    <w:rsid w:val="007022E9"/>
    <w:rsid w:val="00704DE0"/>
    <w:rsid w:val="007051BB"/>
    <w:rsid w:val="007056E5"/>
    <w:rsid w:val="00705AD7"/>
    <w:rsid w:val="007062BC"/>
    <w:rsid w:val="00716929"/>
    <w:rsid w:val="00716CE5"/>
    <w:rsid w:val="00717479"/>
    <w:rsid w:val="0072150A"/>
    <w:rsid w:val="0072626B"/>
    <w:rsid w:val="00726D22"/>
    <w:rsid w:val="00735138"/>
    <w:rsid w:val="007367A7"/>
    <w:rsid w:val="00741B32"/>
    <w:rsid w:val="007432DA"/>
    <w:rsid w:val="00743FAA"/>
    <w:rsid w:val="00761EAC"/>
    <w:rsid w:val="00764403"/>
    <w:rsid w:val="00770702"/>
    <w:rsid w:val="007708A3"/>
    <w:rsid w:val="00776CF6"/>
    <w:rsid w:val="00781DBE"/>
    <w:rsid w:val="0078689F"/>
    <w:rsid w:val="007873C0"/>
    <w:rsid w:val="00790D48"/>
    <w:rsid w:val="00793D5D"/>
    <w:rsid w:val="007945F4"/>
    <w:rsid w:val="007962AE"/>
    <w:rsid w:val="00796EFD"/>
    <w:rsid w:val="007A3790"/>
    <w:rsid w:val="007A4498"/>
    <w:rsid w:val="007A7B2F"/>
    <w:rsid w:val="007B4895"/>
    <w:rsid w:val="007C1882"/>
    <w:rsid w:val="007C1973"/>
    <w:rsid w:val="007C7721"/>
    <w:rsid w:val="007D206D"/>
    <w:rsid w:val="007D2173"/>
    <w:rsid w:val="007E19DB"/>
    <w:rsid w:val="007E554D"/>
    <w:rsid w:val="007E7471"/>
    <w:rsid w:val="007E7B14"/>
    <w:rsid w:val="007F1C9E"/>
    <w:rsid w:val="007F447F"/>
    <w:rsid w:val="007F4D58"/>
    <w:rsid w:val="007F56B7"/>
    <w:rsid w:val="00803218"/>
    <w:rsid w:val="00803319"/>
    <w:rsid w:val="00804090"/>
    <w:rsid w:val="00804E6E"/>
    <w:rsid w:val="00810433"/>
    <w:rsid w:val="008118FD"/>
    <w:rsid w:val="00813038"/>
    <w:rsid w:val="008139DC"/>
    <w:rsid w:val="00816DB5"/>
    <w:rsid w:val="00817382"/>
    <w:rsid w:val="00823919"/>
    <w:rsid w:val="0083103F"/>
    <w:rsid w:val="008376C4"/>
    <w:rsid w:val="00841904"/>
    <w:rsid w:val="00845D0E"/>
    <w:rsid w:val="008500A6"/>
    <w:rsid w:val="0085432C"/>
    <w:rsid w:val="00863D87"/>
    <w:rsid w:val="0087446A"/>
    <w:rsid w:val="00876AD9"/>
    <w:rsid w:val="00876F11"/>
    <w:rsid w:val="00877152"/>
    <w:rsid w:val="00884B27"/>
    <w:rsid w:val="00885E08"/>
    <w:rsid w:val="00892B96"/>
    <w:rsid w:val="00895C97"/>
    <w:rsid w:val="008B3705"/>
    <w:rsid w:val="008B5E40"/>
    <w:rsid w:val="008B6AA2"/>
    <w:rsid w:val="008B7BAD"/>
    <w:rsid w:val="008C6A77"/>
    <w:rsid w:val="008D2175"/>
    <w:rsid w:val="008D3BDA"/>
    <w:rsid w:val="008E1D9C"/>
    <w:rsid w:val="008E2935"/>
    <w:rsid w:val="008E3C53"/>
    <w:rsid w:val="008E5472"/>
    <w:rsid w:val="008F3798"/>
    <w:rsid w:val="008F4324"/>
    <w:rsid w:val="008F5B1B"/>
    <w:rsid w:val="008F7D77"/>
    <w:rsid w:val="00903F77"/>
    <w:rsid w:val="009042FF"/>
    <w:rsid w:val="00904BFF"/>
    <w:rsid w:val="0090636B"/>
    <w:rsid w:val="00914212"/>
    <w:rsid w:val="00917F66"/>
    <w:rsid w:val="00925556"/>
    <w:rsid w:val="00927A35"/>
    <w:rsid w:val="00935040"/>
    <w:rsid w:val="00935A59"/>
    <w:rsid w:val="00941D1F"/>
    <w:rsid w:val="009453B9"/>
    <w:rsid w:val="00946A36"/>
    <w:rsid w:val="00947B4C"/>
    <w:rsid w:val="00953148"/>
    <w:rsid w:val="00955D02"/>
    <w:rsid w:val="00956580"/>
    <w:rsid w:val="00960C26"/>
    <w:rsid w:val="0097374F"/>
    <w:rsid w:val="00991266"/>
    <w:rsid w:val="00993099"/>
    <w:rsid w:val="0099357A"/>
    <w:rsid w:val="00995374"/>
    <w:rsid w:val="009A14E7"/>
    <w:rsid w:val="009A1B4C"/>
    <w:rsid w:val="009B7AF6"/>
    <w:rsid w:val="009C0954"/>
    <w:rsid w:val="009C39F5"/>
    <w:rsid w:val="009C5141"/>
    <w:rsid w:val="009D0A1D"/>
    <w:rsid w:val="009D5727"/>
    <w:rsid w:val="009D7EBA"/>
    <w:rsid w:val="009E3B18"/>
    <w:rsid w:val="009F04AD"/>
    <w:rsid w:val="009F3015"/>
    <w:rsid w:val="009F7588"/>
    <w:rsid w:val="00A07D4D"/>
    <w:rsid w:val="00A13D83"/>
    <w:rsid w:val="00A14890"/>
    <w:rsid w:val="00A23941"/>
    <w:rsid w:val="00A30500"/>
    <w:rsid w:val="00A41C65"/>
    <w:rsid w:val="00A4243D"/>
    <w:rsid w:val="00A427B1"/>
    <w:rsid w:val="00A4531D"/>
    <w:rsid w:val="00A47AD6"/>
    <w:rsid w:val="00A52B64"/>
    <w:rsid w:val="00A57CF2"/>
    <w:rsid w:val="00A60CC4"/>
    <w:rsid w:val="00A6716F"/>
    <w:rsid w:val="00A72FBA"/>
    <w:rsid w:val="00A8109F"/>
    <w:rsid w:val="00A82753"/>
    <w:rsid w:val="00A85FCF"/>
    <w:rsid w:val="00A934A3"/>
    <w:rsid w:val="00AA08DF"/>
    <w:rsid w:val="00AA2040"/>
    <w:rsid w:val="00AA4BCF"/>
    <w:rsid w:val="00AA529C"/>
    <w:rsid w:val="00AA6C7A"/>
    <w:rsid w:val="00AB3FFC"/>
    <w:rsid w:val="00AB4FDE"/>
    <w:rsid w:val="00AC3D88"/>
    <w:rsid w:val="00AD0652"/>
    <w:rsid w:val="00AE424C"/>
    <w:rsid w:val="00AF05A3"/>
    <w:rsid w:val="00B039DA"/>
    <w:rsid w:val="00B111B2"/>
    <w:rsid w:val="00B1570D"/>
    <w:rsid w:val="00B208CD"/>
    <w:rsid w:val="00B2199C"/>
    <w:rsid w:val="00B222A9"/>
    <w:rsid w:val="00B231F9"/>
    <w:rsid w:val="00B266C0"/>
    <w:rsid w:val="00B31333"/>
    <w:rsid w:val="00B33927"/>
    <w:rsid w:val="00B35935"/>
    <w:rsid w:val="00B36A58"/>
    <w:rsid w:val="00B41A19"/>
    <w:rsid w:val="00B43657"/>
    <w:rsid w:val="00B4519C"/>
    <w:rsid w:val="00B61B5B"/>
    <w:rsid w:val="00B669A8"/>
    <w:rsid w:val="00B70DBD"/>
    <w:rsid w:val="00B80A50"/>
    <w:rsid w:val="00B82E21"/>
    <w:rsid w:val="00B830B3"/>
    <w:rsid w:val="00B84059"/>
    <w:rsid w:val="00B914DA"/>
    <w:rsid w:val="00B92EA2"/>
    <w:rsid w:val="00BA181F"/>
    <w:rsid w:val="00BA1CF8"/>
    <w:rsid w:val="00BB3E45"/>
    <w:rsid w:val="00BC14C3"/>
    <w:rsid w:val="00BD2E64"/>
    <w:rsid w:val="00BD3DCD"/>
    <w:rsid w:val="00BE3883"/>
    <w:rsid w:val="00BE4955"/>
    <w:rsid w:val="00BF05AC"/>
    <w:rsid w:val="00BF2D69"/>
    <w:rsid w:val="00BF5810"/>
    <w:rsid w:val="00C16F8F"/>
    <w:rsid w:val="00C25520"/>
    <w:rsid w:val="00C34052"/>
    <w:rsid w:val="00C44247"/>
    <w:rsid w:val="00C442C3"/>
    <w:rsid w:val="00C44597"/>
    <w:rsid w:val="00C46F2E"/>
    <w:rsid w:val="00C47375"/>
    <w:rsid w:val="00C546A6"/>
    <w:rsid w:val="00C54D70"/>
    <w:rsid w:val="00C67248"/>
    <w:rsid w:val="00C71D68"/>
    <w:rsid w:val="00C744DB"/>
    <w:rsid w:val="00C768CC"/>
    <w:rsid w:val="00C76A20"/>
    <w:rsid w:val="00C81E2F"/>
    <w:rsid w:val="00C82BBD"/>
    <w:rsid w:val="00C83DDD"/>
    <w:rsid w:val="00C84F1E"/>
    <w:rsid w:val="00C85F31"/>
    <w:rsid w:val="00C93E15"/>
    <w:rsid w:val="00CA22D4"/>
    <w:rsid w:val="00CA5C0C"/>
    <w:rsid w:val="00CB1D24"/>
    <w:rsid w:val="00CB4E13"/>
    <w:rsid w:val="00CC57B9"/>
    <w:rsid w:val="00CC6862"/>
    <w:rsid w:val="00CD3F00"/>
    <w:rsid w:val="00CD55F5"/>
    <w:rsid w:val="00CE25FC"/>
    <w:rsid w:val="00CE31CB"/>
    <w:rsid w:val="00CF30D9"/>
    <w:rsid w:val="00D01016"/>
    <w:rsid w:val="00D06A17"/>
    <w:rsid w:val="00D15BE4"/>
    <w:rsid w:val="00D176B9"/>
    <w:rsid w:val="00D20638"/>
    <w:rsid w:val="00D24B9C"/>
    <w:rsid w:val="00D26715"/>
    <w:rsid w:val="00D26EA4"/>
    <w:rsid w:val="00D33F50"/>
    <w:rsid w:val="00D34F48"/>
    <w:rsid w:val="00D40B20"/>
    <w:rsid w:val="00D53F86"/>
    <w:rsid w:val="00D55B11"/>
    <w:rsid w:val="00D57D64"/>
    <w:rsid w:val="00D6108B"/>
    <w:rsid w:val="00D761D4"/>
    <w:rsid w:val="00D7638D"/>
    <w:rsid w:val="00D84410"/>
    <w:rsid w:val="00D86428"/>
    <w:rsid w:val="00DB0186"/>
    <w:rsid w:val="00DB4A61"/>
    <w:rsid w:val="00DB69C7"/>
    <w:rsid w:val="00DB72F5"/>
    <w:rsid w:val="00DD35A9"/>
    <w:rsid w:val="00DE1DFD"/>
    <w:rsid w:val="00DE4728"/>
    <w:rsid w:val="00DE4C22"/>
    <w:rsid w:val="00DE5C47"/>
    <w:rsid w:val="00DF2F32"/>
    <w:rsid w:val="00E053EF"/>
    <w:rsid w:val="00E10B2D"/>
    <w:rsid w:val="00E22631"/>
    <w:rsid w:val="00E30F86"/>
    <w:rsid w:val="00E36393"/>
    <w:rsid w:val="00E37B79"/>
    <w:rsid w:val="00E42101"/>
    <w:rsid w:val="00E44416"/>
    <w:rsid w:val="00E648E3"/>
    <w:rsid w:val="00E71D7F"/>
    <w:rsid w:val="00E72970"/>
    <w:rsid w:val="00E767C5"/>
    <w:rsid w:val="00E8577A"/>
    <w:rsid w:val="00E86F54"/>
    <w:rsid w:val="00E878F1"/>
    <w:rsid w:val="00E91DAB"/>
    <w:rsid w:val="00E93375"/>
    <w:rsid w:val="00E94267"/>
    <w:rsid w:val="00E96A57"/>
    <w:rsid w:val="00EA3BBA"/>
    <w:rsid w:val="00EB3E37"/>
    <w:rsid w:val="00EB3FE1"/>
    <w:rsid w:val="00EB40C0"/>
    <w:rsid w:val="00EB4230"/>
    <w:rsid w:val="00EB494A"/>
    <w:rsid w:val="00EB51F4"/>
    <w:rsid w:val="00EC038B"/>
    <w:rsid w:val="00EC78BF"/>
    <w:rsid w:val="00ED3276"/>
    <w:rsid w:val="00ED3BB9"/>
    <w:rsid w:val="00EE5B9E"/>
    <w:rsid w:val="00EF15D2"/>
    <w:rsid w:val="00EF17A5"/>
    <w:rsid w:val="00EF5016"/>
    <w:rsid w:val="00EF5DC4"/>
    <w:rsid w:val="00EF7A7B"/>
    <w:rsid w:val="00EF7B92"/>
    <w:rsid w:val="00F003EC"/>
    <w:rsid w:val="00F037FA"/>
    <w:rsid w:val="00F03B42"/>
    <w:rsid w:val="00F05805"/>
    <w:rsid w:val="00F16DB0"/>
    <w:rsid w:val="00F1749D"/>
    <w:rsid w:val="00F2064F"/>
    <w:rsid w:val="00F2689F"/>
    <w:rsid w:val="00F365EC"/>
    <w:rsid w:val="00F37C9A"/>
    <w:rsid w:val="00F457C6"/>
    <w:rsid w:val="00F478BE"/>
    <w:rsid w:val="00F50C6F"/>
    <w:rsid w:val="00F53FAB"/>
    <w:rsid w:val="00F561BC"/>
    <w:rsid w:val="00F56218"/>
    <w:rsid w:val="00F60D72"/>
    <w:rsid w:val="00F61E06"/>
    <w:rsid w:val="00F652E9"/>
    <w:rsid w:val="00F714BC"/>
    <w:rsid w:val="00F7356E"/>
    <w:rsid w:val="00F82FED"/>
    <w:rsid w:val="00F845A7"/>
    <w:rsid w:val="00F848F5"/>
    <w:rsid w:val="00F90F20"/>
    <w:rsid w:val="00F93711"/>
    <w:rsid w:val="00FA0085"/>
    <w:rsid w:val="00FA3FFA"/>
    <w:rsid w:val="00FB124E"/>
    <w:rsid w:val="00FB6171"/>
    <w:rsid w:val="00FC0734"/>
    <w:rsid w:val="00FC340C"/>
    <w:rsid w:val="00FC7104"/>
    <w:rsid w:val="00FD3F5D"/>
    <w:rsid w:val="00FD434B"/>
    <w:rsid w:val="00FD68EF"/>
    <w:rsid w:val="00FE460D"/>
    <w:rsid w:val="00FF43EE"/>
    <w:rsid w:val="00FF4A6E"/>
    <w:rsid w:val="00FF754F"/>
    <w:rsid w:val="00FF7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F0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76C4"/>
    <w:pPr>
      <w:spacing w:after="240" w:line="312" w:lineRule="auto"/>
      <w:jc w:val="both"/>
    </w:pPr>
    <w:rPr>
      <w:rFonts w:ascii="Arial" w:hAnsi="Arial"/>
      <w:szCs w:val="24"/>
    </w:rPr>
  </w:style>
  <w:style w:type="paragraph" w:styleId="Nadpis1">
    <w:name w:val="heading 1"/>
    <w:basedOn w:val="Normln"/>
    <w:next w:val="Normln"/>
    <w:qFormat/>
    <w:rsid w:val="00BE3883"/>
    <w:pPr>
      <w:keepNext/>
      <w:numPr>
        <w:numId w:val="6"/>
      </w:numPr>
      <w:spacing w:before="120"/>
      <w:jc w:val="left"/>
      <w:outlineLvl w:val="0"/>
    </w:pPr>
    <w:rPr>
      <w:rFonts w:cs="Arial"/>
      <w:b/>
      <w:bCs/>
      <w:caps/>
      <w:kern w:val="32"/>
      <w:sz w:val="22"/>
      <w:szCs w:val="32"/>
      <w:u w:val="single"/>
    </w:rPr>
  </w:style>
  <w:style w:type="paragraph" w:styleId="Nadpis2">
    <w:name w:val="heading 2"/>
    <w:basedOn w:val="Normln"/>
    <w:next w:val="Normln"/>
    <w:link w:val="Nadpis2Char"/>
    <w:unhideWhenUsed/>
    <w:qFormat/>
    <w:rsid w:val="00033A08"/>
    <w:pPr>
      <w:keepNext/>
      <w:keepLines/>
      <w:numPr>
        <w:ilvl w:val="1"/>
        <w:numId w:val="6"/>
      </w:numPr>
      <w:spacing w:before="40"/>
      <w:outlineLvl w:val="1"/>
    </w:pPr>
    <w:rPr>
      <w:rFonts w:eastAsiaTheme="majorEastAsia" w:cstheme="majorBidi"/>
      <w:b/>
      <w:caps/>
      <w:szCs w:val="26"/>
      <w:u w:val="single"/>
    </w:rPr>
  </w:style>
  <w:style w:type="paragraph" w:styleId="Nadpis3">
    <w:name w:val="heading 3"/>
    <w:basedOn w:val="Normln"/>
    <w:next w:val="Normln"/>
    <w:link w:val="Nadpis3Char"/>
    <w:unhideWhenUsed/>
    <w:qFormat/>
    <w:rsid w:val="005F6AFA"/>
    <w:pPr>
      <w:keepNext/>
      <w:keepLines/>
      <w:numPr>
        <w:ilvl w:val="2"/>
        <w:numId w:val="6"/>
      </w:numPr>
      <w:spacing w:before="40"/>
      <w:outlineLvl w:val="2"/>
    </w:pPr>
    <w:rPr>
      <w:rFonts w:eastAsiaTheme="majorEastAsia" w:cstheme="majorBidi"/>
      <w:b/>
      <w:u w:val="single"/>
    </w:rPr>
  </w:style>
  <w:style w:type="paragraph" w:styleId="Nadpis5">
    <w:name w:val="heading 5"/>
    <w:basedOn w:val="Normln"/>
    <w:next w:val="Normln"/>
    <w:qFormat/>
    <w:pPr>
      <w:keepNext/>
      <w:outlineLvl w:val="4"/>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3">
    <w:name w:val="Body Text 3"/>
    <w:basedOn w:val="Normln"/>
    <w:pPr>
      <w:tabs>
        <w:tab w:val="left" w:pos="142"/>
      </w:tabs>
    </w:pPr>
    <w:rPr>
      <w:snapToGrid w:val="0"/>
      <w:szCs w:val="20"/>
    </w:rPr>
  </w:style>
  <w:style w:type="paragraph" w:customStyle="1" w:styleId="BodyText21">
    <w:name w:val="Body Text 21"/>
    <w:basedOn w:val="Normln"/>
    <w:rPr>
      <w:b/>
      <w:i/>
      <w:snapToGrid w:val="0"/>
      <w:szCs w:val="20"/>
    </w:rPr>
  </w:style>
  <w:style w:type="paragraph" w:styleId="Zkladntextodsazen2">
    <w:name w:val="Body Text Indent 2"/>
    <w:basedOn w:val="Normln"/>
    <w:pPr>
      <w:spacing w:line="480" w:lineRule="auto"/>
      <w:ind w:left="283"/>
    </w:pPr>
  </w:style>
  <w:style w:type="paragraph" w:customStyle="1" w:styleId="Export0">
    <w:name w:val="Export 0"/>
    <w:basedOn w:val="Normln"/>
    <w:rsid w:val="000D5D62"/>
    <w:pPr>
      <w:widowControl w:val="0"/>
    </w:pPr>
    <w:rPr>
      <w:rFonts w:ascii="Avinion" w:hAnsi="Avinion"/>
      <w:snapToGrid w:val="0"/>
      <w:szCs w:val="20"/>
    </w:rPr>
  </w:style>
  <w:style w:type="paragraph" w:customStyle="1" w:styleId="Normln1">
    <w:name w:val="Normální.1"/>
    <w:rPr>
      <w:sz w:val="24"/>
    </w:rPr>
  </w:style>
  <w:style w:type="paragraph" w:styleId="Zhlav">
    <w:name w:val="header"/>
    <w:basedOn w:val="Normln"/>
    <w:link w:val="ZhlavChar"/>
    <w:uiPriority w:val="99"/>
    <w:pPr>
      <w:tabs>
        <w:tab w:val="center" w:pos="4536"/>
        <w:tab w:val="right" w:pos="9072"/>
      </w:tabs>
    </w:pPr>
    <w:rPr>
      <w:szCs w:val="20"/>
    </w:rPr>
  </w:style>
  <w:style w:type="paragraph" w:styleId="Zkladntext">
    <w:name w:val="Body Text"/>
    <w:basedOn w:val="Normln"/>
  </w:style>
  <w:style w:type="paragraph" w:styleId="Zkladntextodsazen3">
    <w:name w:val="Body Text Indent 3"/>
    <w:basedOn w:val="Normln"/>
    <w:pPr>
      <w:ind w:left="283"/>
    </w:pPr>
    <w:rPr>
      <w:sz w:val="16"/>
      <w:szCs w:val="16"/>
    </w:rPr>
  </w:style>
  <w:style w:type="paragraph" w:customStyle="1" w:styleId="odsazen-2x">
    <w:name w:val="odsazený-2x"/>
    <w:basedOn w:val="Normln"/>
    <w:pPr>
      <w:numPr>
        <w:numId w:val="1"/>
      </w:numPr>
      <w:tabs>
        <w:tab w:val="left" w:pos="1276"/>
        <w:tab w:val="left" w:pos="3544"/>
      </w:tabs>
      <w:spacing w:before="120"/>
    </w:pPr>
    <w:rPr>
      <w:szCs w:val="20"/>
    </w:rPr>
  </w:style>
  <w:style w:type="paragraph" w:styleId="Zkladntextodsazen">
    <w:name w:val="Body Text Indent"/>
    <w:basedOn w:val="Normln"/>
    <w:pPr>
      <w:ind w:left="283"/>
    </w:pPr>
  </w:style>
  <w:style w:type="paragraph" w:styleId="Normlnweb">
    <w:name w:val="Normal (Web)"/>
    <w:basedOn w:val="Normln"/>
    <w:pPr>
      <w:spacing w:before="100" w:beforeAutospacing="1" w:after="100" w:afterAutospacing="1"/>
    </w:pPr>
    <w:rPr>
      <w:color w:val="000000"/>
    </w:rPr>
  </w:style>
  <w:style w:type="character" w:styleId="Hypertextovodkaz">
    <w:name w:val="Hyperlink"/>
    <w:basedOn w:val="Standardnpsmoodstavce"/>
    <w:uiPriority w:val="99"/>
    <w:rsid w:val="006D49E0"/>
    <w:rPr>
      <w:color w:val="0000FF"/>
      <w:u w:val="single"/>
    </w:rPr>
  </w:style>
  <w:style w:type="character" w:customStyle="1" w:styleId="ZhlavChar">
    <w:name w:val="Záhlaví Char"/>
    <w:basedOn w:val="Standardnpsmoodstavce"/>
    <w:link w:val="Zhlav"/>
    <w:uiPriority w:val="99"/>
    <w:locked/>
    <w:rsid w:val="00E30F86"/>
    <w:rPr>
      <w:lang w:val="cs-CZ" w:eastAsia="cs-CZ" w:bidi="ar-SA"/>
    </w:rPr>
  </w:style>
  <w:style w:type="paragraph" w:styleId="Zkladntext2">
    <w:name w:val="Body Text 2"/>
    <w:basedOn w:val="Normln"/>
    <w:link w:val="Zkladntext2Char"/>
    <w:rsid w:val="009F3015"/>
    <w:pPr>
      <w:spacing w:line="480" w:lineRule="auto"/>
    </w:pPr>
  </w:style>
  <w:style w:type="character" w:customStyle="1" w:styleId="Zkladntext2Char">
    <w:name w:val="Základní text 2 Char"/>
    <w:basedOn w:val="Standardnpsmoodstavce"/>
    <w:link w:val="Zkladntext2"/>
    <w:rsid w:val="009F3015"/>
    <w:rPr>
      <w:sz w:val="24"/>
      <w:szCs w:val="24"/>
    </w:rPr>
  </w:style>
  <w:style w:type="paragraph" w:styleId="Odstavecseseznamem">
    <w:name w:val="List Paragraph"/>
    <w:basedOn w:val="Normln"/>
    <w:uiPriority w:val="34"/>
    <w:qFormat/>
    <w:rsid w:val="00BF5810"/>
    <w:pPr>
      <w:ind w:left="720"/>
      <w:contextualSpacing/>
    </w:pPr>
  </w:style>
  <w:style w:type="paragraph" w:customStyle="1" w:styleId="Default">
    <w:name w:val="Default"/>
    <w:rsid w:val="005A3784"/>
    <w:pPr>
      <w:autoSpaceDE w:val="0"/>
      <w:autoSpaceDN w:val="0"/>
      <w:adjustRightInd w:val="0"/>
    </w:pPr>
    <w:rPr>
      <w:rFonts w:ascii="Calibri" w:hAnsi="Calibri" w:cs="Calibri"/>
      <w:color w:val="000000"/>
      <w:sz w:val="24"/>
      <w:szCs w:val="24"/>
    </w:rPr>
  </w:style>
  <w:style w:type="paragraph" w:customStyle="1" w:styleId="Zkladntext21">
    <w:name w:val="Základní text 21"/>
    <w:basedOn w:val="Normln"/>
    <w:rsid w:val="003C2ADC"/>
    <w:pPr>
      <w:overflowPunct w:val="0"/>
      <w:autoSpaceDE w:val="0"/>
      <w:autoSpaceDN w:val="0"/>
      <w:adjustRightInd w:val="0"/>
      <w:ind w:left="283"/>
      <w:textAlignment w:val="baseline"/>
    </w:pPr>
    <w:rPr>
      <w:szCs w:val="20"/>
    </w:rPr>
  </w:style>
  <w:style w:type="paragraph" w:styleId="Textbubliny">
    <w:name w:val="Balloon Text"/>
    <w:basedOn w:val="Normln"/>
    <w:link w:val="TextbublinyChar"/>
    <w:semiHidden/>
    <w:unhideWhenUsed/>
    <w:rsid w:val="006523A2"/>
    <w:rPr>
      <w:rFonts w:ascii="Tahoma" w:hAnsi="Tahoma" w:cs="Tahoma"/>
      <w:sz w:val="16"/>
      <w:szCs w:val="16"/>
    </w:rPr>
  </w:style>
  <w:style w:type="character" w:customStyle="1" w:styleId="TextbublinyChar">
    <w:name w:val="Text bubliny Char"/>
    <w:basedOn w:val="Standardnpsmoodstavce"/>
    <w:link w:val="Textbubliny"/>
    <w:semiHidden/>
    <w:rsid w:val="006523A2"/>
    <w:rPr>
      <w:rFonts w:ascii="Tahoma" w:hAnsi="Tahoma" w:cs="Tahoma"/>
      <w:sz w:val="16"/>
      <w:szCs w:val="16"/>
    </w:rPr>
  </w:style>
  <w:style w:type="character" w:customStyle="1" w:styleId="Nadpis2Char">
    <w:name w:val="Nadpis 2 Char"/>
    <w:basedOn w:val="Standardnpsmoodstavce"/>
    <w:link w:val="Nadpis2"/>
    <w:rsid w:val="00033A08"/>
    <w:rPr>
      <w:rFonts w:ascii="Arial" w:eastAsiaTheme="majorEastAsia" w:hAnsi="Arial" w:cstheme="majorBidi"/>
      <w:b/>
      <w:caps/>
      <w:szCs w:val="26"/>
      <w:u w:val="single"/>
    </w:rPr>
  </w:style>
  <w:style w:type="character" w:customStyle="1" w:styleId="Nadpis3Char">
    <w:name w:val="Nadpis 3 Char"/>
    <w:basedOn w:val="Standardnpsmoodstavce"/>
    <w:link w:val="Nadpis3"/>
    <w:rsid w:val="005F6AFA"/>
    <w:rPr>
      <w:rFonts w:ascii="Arial" w:eastAsiaTheme="majorEastAsia" w:hAnsi="Arial" w:cstheme="majorBidi"/>
      <w:b/>
      <w:szCs w:val="24"/>
      <w:u w:val="single"/>
    </w:rPr>
  </w:style>
  <w:style w:type="character" w:styleId="Siln">
    <w:name w:val="Strong"/>
    <w:basedOn w:val="Standardnpsmoodstavce"/>
    <w:qFormat/>
    <w:rsid w:val="00A60CC4"/>
    <w:rPr>
      <w:rFonts w:ascii="Arial" w:hAnsi="Arial"/>
      <w:b/>
      <w:bCs/>
      <w:sz w:val="20"/>
    </w:rPr>
  </w:style>
  <w:style w:type="paragraph" w:styleId="Nzev">
    <w:name w:val="Title"/>
    <w:basedOn w:val="Normln"/>
    <w:next w:val="Normln"/>
    <w:link w:val="NzevChar"/>
    <w:qFormat/>
    <w:rsid w:val="004645C2"/>
    <w:pPr>
      <w:spacing w:after="0" w:line="240" w:lineRule="auto"/>
      <w:contextualSpacing/>
      <w:jc w:val="center"/>
    </w:pPr>
    <w:rPr>
      <w:rFonts w:eastAsiaTheme="majorEastAsia" w:cs="Arial"/>
      <w:b/>
      <w:spacing w:val="-10"/>
      <w:kern w:val="28"/>
      <w:sz w:val="48"/>
      <w:szCs w:val="56"/>
    </w:rPr>
  </w:style>
  <w:style w:type="character" w:customStyle="1" w:styleId="NzevChar">
    <w:name w:val="Název Char"/>
    <w:basedOn w:val="Standardnpsmoodstavce"/>
    <w:link w:val="Nzev"/>
    <w:rsid w:val="004645C2"/>
    <w:rPr>
      <w:rFonts w:ascii="Arial" w:eastAsiaTheme="majorEastAsia" w:hAnsi="Arial" w:cs="Arial"/>
      <w:b/>
      <w:spacing w:val="-10"/>
      <w:kern w:val="28"/>
      <w:sz w:val="48"/>
      <w:szCs w:val="56"/>
    </w:rPr>
  </w:style>
  <w:style w:type="character" w:styleId="Zdraznnintenzivn">
    <w:name w:val="Intense Emphasis"/>
    <w:basedOn w:val="Standardnpsmoodstavce"/>
    <w:uiPriority w:val="21"/>
    <w:qFormat/>
    <w:rsid w:val="00A60CC4"/>
    <w:rPr>
      <w:i/>
      <w:iCs/>
      <w:color w:val="418AB3" w:themeColor="accent1"/>
    </w:rPr>
  </w:style>
  <w:style w:type="character" w:styleId="Zdraznnjemn">
    <w:name w:val="Subtle Emphasis"/>
    <w:basedOn w:val="Standardnpsmoodstavce"/>
    <w:uiPriority w:val="19"/>
    <w:qFormat/>
    <w:rsid w:val="00A60CC4"/>
    <w:rPr>
      <w:i/>
      <w:iCs/>
      <w:color w:val="404040" w:themeColor="text1" w:themeTint="BF"/>
    </w:rPr>
  </w:style>
  <w:style w:type="paragraph" w:styleId="Bezmezer">
    <w:name w:val="No Spacing"/>
    <w:uiPriority w:val="1"/>
    <w:qFormat/>
    <w:rsid w:val="00A60CC4"/>
    <w:rPr>
      <w:rFonts w:ascii="Arial" w:hAnsi="Arial"/>
      <w:szCs w:val="24"/>
    </w:rPr>
  </w:style>
  <w:style w:type="paragraph" w:styleId="Podtitul">
    <w:name w:val="Subtitle"/>
    <w:basedOn w:val="Normln"/>
    <w:next w:val="Normln"/>
    <w:link w:val="PodtitulChar"/>
    <w:qFormat/>
    <w:rsid w:val="007873C0"/>
    <w:pPr>
      <w:widowControl w:val="0"/>
      <w:spacing w:line="240" w:lineRule="atLeast"/>
      <w:jc w:val="center"/>
    </w:pPr>
    <w:rPr>
      <w:rFonts w:cs="Arial"/>
      <w:b/>
      <w:sz w:val="32"/>
      <w:szCs w:val="36"/>
    </w:rPr>
  </w:style>
  <w:style w:type="character" w:customStyle="1" w:styleId="PodtitulChar">
    <w:name w:val="Podtitul Char"/>
    <w:basedOn w:val="Standardnpsmoodstavce"/>
    <w:link w:val="Podtitul"/>
    <w:rsid w:val="007873C0"/>
    <w:rPr>
      <w:rFonts w:ascii="Arial" w:hAnsi="Arial" w:cs="Arial"/>
      <w:b/>
      <w:sz w:val="32"/>
      <w:szCs w:val="36"/>
    </w:rPr>
  </w:style>
  <w:style w:type="paragraph" w:styleId="Nadpisobsahu">
    <w:name w:val="TOC Heading"/>
    <w:basedOn w:val="Nadpis1"/>
    <w:next w:val="Normln"/>
    <w:uiPriority w:val="39"/>
    <w:unhideWhenUsed/>
    <w:qFormat/>
    <w:rsid w:val="001E61AA"/>
    <w:pPr>
      <w:keepLines/>
      <w:numPr>
        <w:numId w:val="0"/>
      </w:numPr>
      <w:spacing w:before="240" w:after="0" w:line="259" w:lineRule="auto"/>
      <w:outlineLvl w:val="9"/>
    </w:pPr>
    <w:rPr>
      <w:rFonts w:asciiTheme="majorHAnsi" w:eastAsiaTheme="majorEastAsia" w:hAnsiTheme="majorHAnsi" w:cstheme="majorBidi"/>
      <w:b w:val="0"/>
      <w:bCs w:val="0"/>
      <w:caps w:val="0"/>
      <w:color w:val="306785" w:themeColor="accent1" w:themeShade="BF"/>
      <w:kern w:val="0"/>
      <w:sz w:val="32"/>
      <w:u w:val="none"/>
    </w:rPr>
  </w:style>
  <w:style w:type="paragraph" w:styleId="Obsah1">
    <w:name w:val="toc 1"/>
    <w:basedOn w:val="Normln"/>
    <w:next w:val="Normln"/>
    <w:autoRedefine/>
    <w:uiPriority w:val="39"/>
    <w:unhideWhenUsed/>
    <w:rsid w:val="005D04B1"/>
    <w:pPr>
      <w:tabs>
        <w:tab w:val="left" w:pos="567"/>
        <w:tab w:val="right" w:leader="dot" w:pos="9628"/>
      </w:tabs>
      <w:spacing w:after="100"/>
    </w:pPr>
  </w:style>
  <w:style w:type="paragraph" w:styleId="Obsah2">
    <w:name w:val="toc 2"/>
    <w:basedOn w:val="Normln"/>
    <w:next w:val="Normln"/>
    <w:autoRedefine/>
    <w:uiPriority w:val="39"/>
    <w:unhideWhenUsed/>
    <w:rsid w:val="000B1FB8"/>
    <w:pPr>
      <w:tabs>
        <w:tab w:val="left" w:pos="709"/>
        <w:tab w:val="right" w:leader="dot" w:pos="9628"/>
      </w:tabs>
      <w:spacing w:after="100"/>
      <w:ind w:left="709" w:hanging="567"/>
      <w:jc w:val="left"/>
    </w:pPr>
  </w:style>
  <w:style w:type="paragraph" w:styleId="Obsah3">
    <w:name w:val="toc 3"/>
    <w:basedOn w:val="Normln"/>
    <w:next w:val="Normln"/>
    <w:autoRedefine/>
    <w:uiPriority w:val="39"/>
    <w:unhideWhenUsed/>
    <w:rsid w:val="00366978"/>
    <w:pPr>
      <w:tabs>
        <w:tab w:val="left" w:pos="851"/>
        <w:tab w:val="right" w:leader="dot" w:pos="9628"/>
      </w:tabs>
      <w:spacing w:after="100"/>
      <w:ind w:left="284"/>
    </w:pPr>
  </w:style>
  <w:style w:type="paragraph" w:customStyle="1" w:styleId="Zhlav1">
    <w:name w:val="Záhlaví 1"/>
    <w:basedOn w:val="Zhlav"/>
    <w:link w:val="Zhlav1Char"/>
    <w:qFormat/>
    <w:rsid w:val="00EC78BF"/>
    <w:pPr>
      <w:pBdr>
        <w:bottom w:val="single" w:sz="4" w:space="0" w:color="auto"/>
      </w:pBdr>
      <w:tabs>
        <w:tab w:val="clear" w:pos="4536"/>
        <w:tab w:val="clear" w:pos="9072"/>
        <w:tab w:val="right" w:pos="9639"/>
      </w:tabs>
      <w:spacing w:after="0" w:line="240" w:lineRule="auto"/>
    </w:pPr>
    <w:rPr>
      <w:rFonts w:cs="Arial"/>
      <w:i/>
      <w:sz w:val="16"/>
      <w:szCs w:val="18"/>
    </w:rPr>
  </w:style>
  <w:style w:type="paragraph" w:styleId="Seznam">
    <w:name w:val="List"/>
    <w:basedOn w:val="Normln"/>
    <w:qFormat/>
    <w:rsid w:val="008376C4"/>
    <w:pPr>
      <w:spacing w:before="240"/>
      <w:contextualSpacing/>
    </w:pPr>
  </w:style>
  <w:style w:type="paragraph" w:customStyle="1" w:styleId="Zpat1">
    <w:name w:val="Zápatí 1"/>
    <w:basedOn w:val="Zpat"/>
    <w:qFormat/>
    <w:rsid w:val="007008C1"/>
    <w:pPr>
      <w:pBdr>
        <w:top w:val="single" w:sz="4" w:space="2" w:color="auto"/>
      </w:pBdr>
      <w:tabs>
        <w:tab w:val="clear" w:pos="9072"/>
        <w:tab w:val="right" w:pos="9639"/>
      </w:tabs>
      <w:spacing w:after="0" w:line="240" w:lineRule="auto"/>
      <w:ind w:right="-1"/>
    </w:pPr>
    <w:rPr>
      <w:rFonts w:cs="Arial"/>
      <w:i/>
      <w:sz w:val="16"/>
    </w:rPr>
  </w:style>
  <w:style w:type="character" w:customStyle="1" w:styleId="Zhlav1Char">
    <w:name w:val="Záhlaví 1 Char"/>
    <w:basedOn w:val="ZhlavChar"/>
    <w:link w:val="Zhlav1"/>
    <w:rsid w:val="00EC78BF"/>
    <w:rPr>
      <w:rFonts w:ascii="Arial" w:hAnsi="Arial" w:cs="Arial"/>
      <w:i/>
      <w:sz w:val="16"/>
      <w:szCs w:val="18"/>
      <w:lang w:val="cs-CZ" w:eastAsia="cs-CZ" w:bidi="ar-SA"/>
    </w:rPr>
  </w:style>
  <w:style w:type="character" w:customStyle="1" w:styleId="Nevyeenzmnka1">
    <w:name w:val="Nevyřešená zmínka1"/>
    <w:basedOn w:val="Standardnpsmoodstavce"/>
    <w:uiPriority w:val="99"/>
    <w:semiHidden/>
    <w:unhideWhenUsed/>
    <w:rsid w:val="00FD68EF"/>
    <w:rPr>
      <w:color w:val="808080"/>
      <w:shd w:val="clear" w:color="auto" w:fill="E6E6E6"/>
    </w:rPr>
  </w:style>
  <w:style w:type="character" w:customStyle="1" w:styleId="Nevyeenzmnka2">
    <w:name w:val="Nevyřešená zmínka2"/>
    <w:basedOn w:val="Standardnpsmoodstavce"/>
    <w:uiPriority w:val="99"/>
    <w:semiHidden/>
    <w:unhideWhenUsed/>
    <w:rsid w:val="00EF5DC4"/>
    <w:rPr>
      <w:color w:val="808080"/>
      <w:shd w:val="clear" w:color="auto" w:fill="E6E6E6"/>
    </w:rPr>
  </w:style>
  <w:style w:type="table" w:styleId="Mkatabulky">
    <w:name w:val="Table Grid"/>
    <w:basedOn w:val="Normlntabulka"/>
    <w:rsid w:val="004D6F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vyeenzmnka3">
    <w:name w:val="Nevyřešená zmínka3"/>
    <w:basedOn w:val="Standardnpsmoodstavce"/>
    <w:uiPriority w:val="99"/>
    <w:semiHidden/>
    <w:unhideWhenUsed/>
    <w:rsid w:val="00953148"/>
    <w:rPr>
      <w:color w:val="605E5C"/>
      <w:shd w:val="clear" w:color="auto" w:fill="E1DFDD"/>
    </w:rPr>
  </w:style>
  <w:style w:type="character" w:customStyle="1" w:styleId="contact-name-value">
    <w:name w:val="contact-name-value"/>
    <w:basedOn w:val="Standardnpsmoodstavce"/>
    <w:rsid w:val="00823919"/>
  </w:style>
  <w:style w:type="paragraph" w:customStyle="1" w:styleId="contact-address">
    <w:name w:val="contact-address"/>
    <w:basedOn w:val="Normln"/>
    <w:rsid w:val="00823919"/>
    <w:pPr>
      <w:spacing w:before="100" w:beforeAutospacing="1" w:after="100" w:afterAutospacing="1" w:line="240" w:lineRule="auto"/>
      <w:jc w:val="left"/>
    </w:pPr>
    <w:rPr>
      <w:rFonts w:ascii="Times New Roman" w:hAnsi="Times New Roman"/>
      <w:sz w:val="24"/>
    </w:rPr>
  </w:style>
  <w:style w:type="paragraph" w:customStyle="1" w:styleId="contact-phone">
    <w:name w:val="contact-phone"/>
    <w:basedOn w:val="Normln"/>
    <w:rsid w:val="00823919"/>
    <w:pPr>
      <w:spacing w:before="100" w:beforeAutospacing="1" w:after="100" w:afterAutospacing="1" w:line="240" w:lineRule="auto"/>
      <w:jc w:val="left"/>
    </w:pPr>
    <w:rPr>
      <w:rFonts w:ascii="Times New Roman" w:hAnsi="Times New Roman"/>
      <w:sz w:val="24"/>
    </w:rPr>
  </w:style>
  <w:style w:type="character" w:customStyle="1" w:styleId="c-title">
    <w:name w:val="c-title"/>
    <w:basedOn w:val="Standardnpsmoodstavce"/>
    <w:rsid w:val="00823919"/>
  </w:style>
  <w:style w:type="character" w:customStyle="1" w:styleId="c-block">
    <w:name w:val="c-block"/>
    <w:basedOn w:val="Standardnpsmoodstavce"/>
    <w:rsid w:val="008239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76C4"/>
    <w:pPr>
      <w:spacing w:after="240" w:line="312" w:lineRule="auto"/>
      <w:jc w:val="both"/>
    </w:pPr>
    <w:rPr>
      <w:rFonts w:ascii="Arial" w:hAnsi="Arial"/>
      <w:szCs w:val="24"/>
    </w:rPr>
  </w:style>
  <w:style w:type="paragraph" w:styleId="Nadpis1">
    <w:name w:val="heading 1"/>
    <w:basedOn w:val="Normln"/>
    <w:next w:val="Normln"/>
    <w:qFormat/>
    <w:rsid w:val="00BE3883"/>
    <w:pPr>
      <w:keepNext/>
      <w:numPr>
        <w:numId w:val="6"/>
      </w:numPr>
      <w:spacing w:before="120"/>
      <w:jc w:val="left"/>
      <w:outlineLvl w:val="0"/>
    </w:pPr>
    <w:rPr>
      <w:rFonts w:cs="Arial"/>
      <w:b/>
      <w:bCs/>
      <w:caps/>
      <w:kern w:val="32"/>
      <w:sz w:val="22"/>
      <w:szCs w:val="32"/>
      <w:u w:val="single"/>
    </w:rPr>
  </w:style>
  <w:style w:type="paragraph" w:styleId="Nadpis2">
    <w:name w:val="heading 2"/>
    <w:basedOn w:val="Normln"/>
    <w:next w:val="Normln"/>
    <w:link w:val="Nadpis2Char"/>
    <w:unhideWhenUsed/>
    <w:qFormat/>
    <w:rsid w:val="00033A08"/>
    <w:pPr>
      <w:keepNext/>
      <w:keepLines/>
      <w:numPr>
        <w:ilvl w:val="1"/>
        <w:numId w:val="6"/>
      </w:numPr>
      <w:spacing w:before="40"/>
      <w:outlineLvl w:val="1"/>
    </w:pPr>
    <w:rPr>
      <w:rFonts w:eastAsiaTheme="majorEastAsia" w:cstheme="majorBidi"/>
      <w:b/>
      <w:caps/>
      <w:szCs w:val="26"/>
      <w:u w:val="single"/>
    </w:rPr>
  </w:style>
  <w:style w:type="paragraph" w:styleId="Nadpis3">
    <w:name w:val="heading 3"/>
    <w:basedOn w:val="Normln"/>
    <w:next w:val="Normln"/>
    <w:link w:val="Nadpis3Char"/>
    <w:unhideWhenUsed/>
    <w:qFormat/>
    <w:rsid w:val="005F6AFA"/>
    <w:pPr>
      <w:keepNext/>
      <w:keepLines/>
      <w:numPr>
        <w:ilvl w:val="2"/>
        <w:numId w:val="6"/>
      </w:numPr>
      <w:spacing w:before="40"/>
      <w:outlineLvl w:val="2"/>
    </w:pPr>
    <w:rPr>
      <w:rFonts w:eastAsiaTheme="majorEastAsia" w:cstheme="majorBidi"/>
      <w:b/>
      <w:u w:val="single"/>
    </w:rPr>
  </w:style>
  <w:style w:type="paragraph" w:styleId="Nadpis5">
    <w:name w:val="heading 5"/>
    <w:basedOn w:val="Normln"/>
    <w:next w:val="Normln"/>
    <w:qFormat/>
    <w:pPr>
      <w:keepNext/>
      <w:outlineLvl w:val="4"/>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3">
    <w:name w:val="Body Text 3"/>
    <w:basedOn w:val="Normln"/>
    <w:pPr>
      <w:tabs>
        <w:tab w:val="left" w:pos="142"/>
      </w:tabs>
    </w:pPr>
    <w:rPr>
      <w:snapToGrid w:val="0"/>
      <w:szCs w:val="20"/>
    </w:rPr>
  </w:style>
  <w:style w:type="paragraph" w:customStyle="1" w:styleId="BodyText21">
    <w:name w:val="Body Text 21"/>
    <w:basedOn w:val="Normln"/>
    <w:rPr>
      <w:b/>
      <w:i/>
      <w:snapToGrid w:val="0"/>
      <w:szCs w:val="20"/>
    </w:rPr>
  </w:style>
  <w:style w:type="paragraph" w:styleId="Zkladntextodsazen2">
    <w:name w:val="Body Text Indent 2"/>
    <w:basedOn w:val="Normln"/>
    <w:pPr>
      <w:spacing w:line="480" w:lineRule="auto"/>
      <w:ind w:left="283"/>
    </w:pPr>
  </w:style>
  <w:style w:type="paragraph" w:customStyle="1" w:styleId="Export0">
    <w:name w:val="Export 0"/>
    <w:basedOn w:val="Normln"/>
    <w:rsid w:val="000D5D62"/>
    <w:pPr>
      <w:widowControl w:val="0"/>
    </w:pPr>
    <w:rPr>
      <w:rFonts w:ascii="Avinion" w:hAnsi="Avinion"/>
      <w:snapToGrid w:val="0"/>
      <w:szCs w:val="20"/>
    </w:rPr>
  </w:style>
  <w:style w:type="paragraph" w:customStyle="1" w:styleId="Normln1">
    <w:name w:val="Normální.1"/>
    <w:rPr>
      <w:sz w:val="24"/>
    </w:rPr>
  </w:style>
  <w:style w:type="paragraph" w:styleId="Zhlav">
    <w:name w:val="header"/>
    <w:basedOn w:val="Normln"/>
    <w:link w:val="ZhlavChar"/>
    <w:uiPriority w:val="99"/>
    <w:pPr>
      <w:tabs>
        <w:tab w:val="center" w:pos="4536"/>
        <w:tab w:val="right" w:pos="9072"/>
      </w:tabs>
    </w:pPr>
    <w:rPr>
      <w:szCs w:val="20"/>
    </w:rPr>
  </w:style>
  <w:style w:type="paragraph" w:styleId="Zkladntext">
    <w:name w:val="Body Text"/>
    <w:basedOn w:val="Normln"/>
  </w:style>
  <w:style w:type="paragraph" w:styleId="Zkladntextodsazen3">
    <w:name w:val="Body Text Indent 3"/>
    <w:basedOn w:val="Normln"/>
    <w:pPr>
      <w:ind w:left="283"/>
    </w:pPr>
    <w:rPr>
      <w:sz w:val="16"/>
      <w:szCs w:val="16"/>
    </w:rPr>
  </w:style>
  <w:style w:type="paragraph" w:customStyle="1" w:styleId="odsazen-2x">
    <w:name w:val="odsazený-2x"/>
    <w:basedOn w:val="Normln"/>
    <w:pPr>
      <w:numPr>
        <w:numId w:val="1"/>
      </w:numPr>
      <w:tabs>
        <w:tab w:val="left" w:pos="1276"/>
        <w:tab w:val="left" w:pos="3544"/>
      </w:tabs>
      <w:spacing w:before="120"/>
    </w:pPr>
    <w:rPr>
      <w:szCs w:val="20"/>
    </w:rPr>
  </w:style>
  <w:style w:type="paragraph" w:styleId="Zkladntextodsazen">
    <w:name w:val="Body Text Indent"/>
    <w:basedOn w:val="Normln"/>
    <w:pPr>
      <w:ind w:left="283"/>
    </w:pPr>
  </w:style>
  <w:style w:type="paragraph" w:styleId="Normlnweb">
    <w:name w:val="Normal (Web)"/>
    <w:basedOn w:val="Normln"/>
    <w:pPr>
      <w:spacing w:before="100" w:beforeAutospacing="1" w:after="100" w:afterAutospacing="1"/>
    </w:pPr>
    <w:rPr>
      <w:color w:val="000000"/>
    </w:rPr>
  </w:style>
  <w:style w:type="character" w:styleId="Hypertextovodkaz">
    <w:name w:val="Hyperlink"/>
    <w:basedOn w:val="Standardnpsmoodstavce"/>
    <w:uiPriority w:val="99"/>
    <w:rsid w:val="006D49E0"/>
    <w:rPr>
      <w:color w:val="0000FF"/>
      <w:u w:val="single"/>
    </w:rPr>
  </w:style>
  <w:style w:type="character" w:customStyle="1" w:styleId="ZhlavChar">
    <w:name w:val="Záhlaví Char"/>
    <w:basedOn w:val="Standardnpsmoodstavce"/>
    <w:link w:val="Zhlav"/>
    <w:uiPriority w:val="99"/>
    <w:locked/>
    <w:rsid w:val="00E30F86"/>
    <w:rPr>
      <w:lang w:val="cs-CZ" w:eastAsia="cs-CZ" w:bidi="ar-SA"/>
    </w:rPr>
  </w:style>
  <w:style w:type="paragraph" w:styleId="Zkladntext2">
    <w:name w:val="Body Text 2"/>
    <w:basedOn w:val="Normln"/>
    <w:link w:val="Zkladntext2Char"/>
    <w:rsid w:val="009F3015"/>
    <w:pPr>
      <w:spacing w:line="480" w:lineRule="auto"/>
    </w:pPr>
  </w:style>
  <w:style w:type="character" w:customStyle="1" w:styleId="Zkladntext2Char">
    <w:name w:val="Základní text 2 Char"/>
    <w:basedOn w:val="Standardnpsmoodstavce"/>
    <w:link w:val="Zkladntext2"/>
    <w:rsid w:val="009F3015"/>
    <w:rPr>
      <w:sz w:val="24"/>
      <w:szCs w:val="24"/>
    </w:rPr>
  </w:style>
  <w:style w:type="paragraph" w:styleId="Odstavecseseznamem">
    <w:name w:val="List Paragraph"/>
    <w:basedOn w:val="Normln"/>
    <w:uiPriority w:val="34"/>
    <w:qFormat/>
    <w:rsid w:val="00BF5810"/>
    <w:pPr>
      <w:ind w:left="720"/>
      <w:contextualSpacing/>
    </w:pPr>
  </w:style>
  <w:style w:type="paragraph" w:customStyle="1" w:styleId="Default">
    <w:name w:val="Default"/>
    <w:rsid w:val="005A3784"/>
    <w:pPr>
      <w:autoSpaceDE w:val="0"/>
      <w:autoSpaceDN w:val="0"/>
      <w:adjustRightInd w:val="0"/>
    </w:pPr>
    <w:rPr>
      <w:rFonts w:ascii="Calibri" w:hAnsi="Calibri" w:cs="Calibri"/>
      <w:color w:val="000000"/>
      <w:sz w:val="24"/>
      <w:szCs w:val="24"/>
    </w:rPr>
  </w:style>
  <w:style w:type="paragraph" w:customStyle="1" w:styleId="Zkladntext21">
    <w:name w:val="Základní text 21"/>
    <w:basedOn w:val="Normln"/>
    <w:rsid w:val="003C2ADC"/>
    <w:pPr>
      <w:overflowPunct w:val="0"/>
      <w:autoSpaceDE w:val="0"/>
      <w:autoSpaceDN w:val="0"/>
      <w:adjustRightInd w:val="0"/>
      <w:ind w:left="283"/>
      <w:textAlignment w:val="baseline"/>
    </w:pPr>
    <w:rPr>
      <w:szCs w:val="20"/>
    </w:rPr>
  </w:style>
  <w:style w:type="paragraph" w:styleId="Textbubliny">
    <w:name w:val="Balloon Text"/>
    <w:basedOn w:val="Normln"/>
    <w:link w:val="TextbublinyChar"/>
    <w:semiHidden/>
    <w:unhideWhenUsed/>
    <w:rsid w:val="006523A2"/>
    <w:rPr>
      <w:rFonts w:ascii="Tahoma" w:hAnsi="Tahoma" w:cs="Tahoma"/>
      <w:sz w:val="16"/>
      <w:szCs w:val="16"/>
    </w:rPr>
  </w:style>
  <w:style w:type="character" w:customStyle="1" w:styleId="TextbublinyChar">
    <w:name w:val="Text bubliny Char"/>
    <w:basedOn w:val="Standardnpsmoodstavce"/>
    <w:link w:val="Textbubliny"/>
    <w:semiHidden/>
    <w:rsid w:val="006523A2"/>
    <w:rPr>
      <w:rFonts w:ascii="Tahoma" w:hAnsi="Tahoma" w:cs="Tahoma"/>
      <w:sz w:val="16"/>
      <w:szCs w:val="16"/>
    </w:rPr>
  </w:style>
  <w:style w:type="character" w:customStyle="1" w:styleId="Nadpis2Char">
    <w:name w:val="Nadpis 2 Char"/>
    <w:basedOn w:val="Standardnpsmoodstavce"/>
    <w:link w:val="Nadpis2"/>
    <w:rsid w:val="00033A08"/>
    <w:rPr>
      <w:rFonts w:ascii="Arial" w:eastAsiaTheme="majorEastAsia" w:hAnsi="Arial" w:cstheme="majorBidi"/>
      <w:b/>
      <w:caps/>
      <w:szCs w:val="26"/>
      <w:u w:val="single"/>
    </w:rPr>
  </w:style>
  <w:style w:type="character" w:customStyle="1" w:styleId="Nadpis3Char">
    <w:name w:val="Nadpis 3 Char"/>
    <w:basedOn w:val="Standardnpsmoodstavce"/>
    <w:link w:val="Nadpis3"/>
    <w:rsid w:val="005F6AFA"/>
    <w:rPr>
      <w:rFonts w:ascii="Arial" w:eastAsiaTheme="majorEastAsia" w:hAnsi="Arial" w:cstheme="majorBidi"/>
      <w:b/>
      <w:szCs w:val="24"/>
      <w:u w:val="single"/>
    </w:rPr>
  </w:style>
  <w:style w:type="character" w:styleId="Siln">
    <w:name w:val="Strong"/>
    <w:basedOn w:val="Standardnpsmoodstavce"/>
    <w:qFormat/>
    <w:rsid w:val="00A60CC4"/>
    <w:rPr>
      <w:rFonts w:ascii="Arial" w:hAnsi="Arial"/>
      <w:b/>
      <w:bCs/>
      <w:sz w:val="20"/>
    </w:rPr>
  </w:style>
  <w:style w:type="paragraph" w:styleId="Nzev">
    <w:name w:val="Title"/>
    <w:basedOn w:val="Normln"/>
    <w:next w:val="Normln"/>
    <w:link w:val="NzevChar"/>
    <w:qFormat/>
    <w:rsid w:val="004645C2"/>
    <w:pPr>
      <w:spacing w:after="0" w:line="240" w:lineRule="auto"/>
      <w:contextualSpacing/>
      <w:jc w:val="center"/>
    </w:pPr>
    <w:rPr>
      <w:rFonts w:eastAsiaTheme="majorEastAsia" w:cs="Arial"/>
      <w:b/>
      <w:spacing w:val="-10"/>
      <w:kern w:val="28"/>
      <w:sz w:val="48"/>
      <w:szCs w:val="56"/>
    </w:rPr>
  </w:style>
  <w:style w:type="character" w:customStyle="1" w:styleId="NzevChar">
    <w:name w:val="Název Char"/>
    <w:basedOn w:val="Standardnpsmoodstavce"/>
    <w:link w:val="Nzev"/>
    <w:rsid w:val="004645C2"/>
    <w:rPr>
      <w:rFonts w:ascii="Arial" w:eastAsiaTheme="majorEastAsia" w:hAnsi="Arial" w:cs="Arial"/>
      <w:b/>
      <w:spacing w:val="-10"/>
      <w:kern w:val="28"/>
      <w:sz w:val="48"/>
      <w:szCs w:val="56"/>
    </w:rPr>
  </w:style>
  <w:style w:type="character" w:styleId="Zdraznnintenzivn">
    <w:name w:val="Intense Emphasis"/>
    <w:basedOn w:val="Standardnpsmoodstavce"/>
    <w:uiPriority w:val="21"/>
    <w:qFormat/>
    <w:rsid w:val="00A60CC4"/>
    <w:rPr>
      <w:i/>
      <w:iCs/>
      <w:color w:val="418AB3" w:themeColor="accent1"/>
    </w:rPr>
  </w:style>
  <w:style w:type="character" w:styleId="Zdraznnjemn">
    <w:name w:val="Subtle Emphasis"/>
    <w:basedOn w:val="Standardnpsmoodstavce"/>
    <w:uiPriority w:val="19"/>
    <w:qFormat/>
    <w:rsid w:val="00A60CC4"/>
    <w:rPr>
      <w:i/>
      <w:iCs/>
      <w:color w:val="404040" w:themeColor="text1" w:themeTint="BF"/>
    </w:rPr>
  </w:style>
  <w:style w:type="paragraph" w:styleId="Bezmezer">
    <w:name w:val="No Spacing"/>
    <w:uiPriority w:val="1"/>
    <w:qFormat/>
    <w:rsid w:val="00A60CC4"/>
    <w:rPr>
      <w:rFonts w:ascii="Arial" w:hAnsi="Arial"/>
      <w:szCs w:val="24"/>
    </w:rPr>
  </w:style>
  <w:style w:type="paragraph" w:styleId="Podtitul">
    <w:name w:val="Subtitle"/>
    <w:basedOn w:val="Normln"/>
    <w:next w:val="Normln"/>
    <w:link w:val="PodtitulChar"/>
    <w:qFormat/>
    <w:rsid w:val="007873C0"/>
    <w:pPr>
      <w:widowControl w:val="0"/>
      <w:spacing w:line="240" w:lineRule="atLeast"/>
      <w:jc w:val="center"/>
    </w:pPr>
    <w:rPr>
      <w:rFonts w:cs="Arial"/>
      <w:b/>
      <w:sz w:val="32"/>
      <w:szCs w:val="36"/>
    </w:rPr>
  </w:style>
  <w:style w:type="character" w:customStyle="1" w:styleId="PodtitulChar">
    <w:name w:val="Podtitul Char"/>
    <w:basedOn w:val="Standardnpsmoodstavce"/>
    <w:link w:val="Podtitul"/>
    <w:rsid w:val="007873C0"/>
    <w:rPr>
      <w:rFonts w:ascii="Arial" w:hAnsi="Arial" w:cs="Arial"/>
      <w:b/>
      <w:sz w:val="32"/>
      <w:szCs w:val="36"/>
    </w:rPr>
  </w:style>
  <w:style w:type="paragraph" w:styleId="Nadpisobsahu">
    <w:name w:val="TOC Heading"/>
    <w:basedOn w:val="Nadpis1"/>
    <w:next w:val="Normln"/>
    <w:uiPriority w:val="39"/>
    <w:unhideWhenUsed/>
    <w:qFormat/>
    <w:rsid w:val="001E61AA"/>
    <w:pPr>
      <w:keepLines/>
      <w:numPr>
        <w:numId w:val="0"/>
      </w:numPr>
      <w:spacing w:before="240" w:after="0" w:line="259" w:lineRule="auto"/>
      <w:outlineLvl w:val="9"/>
    </w:pPr>
    <w:rPr>
      <w:rFonts w:asciiTheme="majorHAnsi" w:eastAsiaTheme="majorEastAsia" w:hAnsiTheme="majorHAnsi" w:cstheme="majorBidi"/>
      <w:b w:val="0"/>
      <w:bCs w:val="0"/>
      <w:caps w:val="0"/>
      <w:color w:val="306785" w:themeColor="accent1" w:themeShade="BF"/>
      <w:kern w:val="0"/>
      <w:sz w:val="32"/>
      <w:u w:val="none"/>
    </w:rPr>
  </w:style>
  <w:style w:type="paragraph" w:styleId="Obsah1">
    <w:name w:val="toc 1"/>
    <w:basedOn w:val="Normln"/>
    <w:next w:val="Normln"/>
    <w:autoRedefine/>
    <w:uiPriority w:val="39"/>
    <w:unhideWhenUsed/>
    <w:rsid w:val="005D04B1"/>
    <w:pPr>
      <w:tabs>
        <w:tab w:val="left" w:pos="567"/>
        <w:tab w:val="right" w:leader="dot" w:pos="9628"/>
      </w:tabs>
      <w:spacing w:after="100"/>
    </w:pPr>
  </w:style>
  <w:style w:type="paragraph" w:styleId="Obsah2">
    <w:name w:val="toc 2"/>
    <w:basedOn w:val="Normln"/>
    <w:next w:val="Normln"/>
    <w:autoRedefine/>
    <w:uiPriority w:val="39"/>
    <w:unhideWhenUsed/>
    <w:rsid w:val="000B1FB8"/>
    <w:pPr>
      <w:tabs>
        <w:tab w:val="left" w:pos="709"/>
        <w:tab w:val="right" w:leader="dot" w:pos="9628"/>
      </w:tabs>
      <w:spacing w:after="100"/>
      <w:ind w:left="709" w:hanging="567"/>
      <w:jc w:val="left"/>
    </w:pPr>
  </w:style>
  <w:style w:type="paragraph" w:styleId="Obsah3">
    <w:name w:val="toc 3"/>
    <w:basedOn w:val="Normln"/>
    <w:next w:val="Normln"/>
    <w:autoRedefine/>
    <w:uiPriority w:val="39"/>
    <w:unhideWhenUsed/>
    <w:rsid w:val="00366978"/>
    <w:pPr>
      <w:tabs>
        <w:tab w:val="left" w:pos="851"/>
        <w:tab w:val="right" w:leader="dot" w:pos="9628"/>
      </w:tabs>
      <w:spacing w:after="100"/>
      <w:ind w:left="284"/>
    </w:pPr>
  </w:style>
  <w:style w:type="paragraph" w:customStyle="1" w:styleId="Zhlav1">
    <w:name w:val="Záhlaví 1"/>
    <w:basedOn w:val="Zhlav"/>
    <w:link w:val="Zhlav1Char"/>
    <w:qFormat/>
    <w:rsid w:val="00EC78BF"/>
    <w:pPr>
      <w:pBdr>
        <w:bottom w:val="single" w:sz="4" w:space="0" w:color="auto"/>
      </w:pBdr>
      <w:tabs>
        <w:tab w:val="clear" w:pos="4536"/>
        <w:tab w:val="clear" w:pos="9072"/>
        <w:tab w:val="right" w:pos="9639"/>
      </w:tabs>
      <w:spacing w:after="0" w:line="240" w:lineRule="auto"/>
    </w:pPr>
    <w:rPr>
      <w:rFonts w:cs="Arial"/>
      <w:i/>
      <w:sz w:val="16"/>
      <w:szCs w:val="18"/>
    </w:rPr>
  </w:style>
  <w:style w:type="paragraph" w:styleId="Seznam">
    <w:name w:val="List"/>
    <w:basedOn w:val="Normln"/>
    <w:qFormat/>
    <w:rsid w:val="008376C4"/>
    <w:pPr>
      <w:spacing w:before="240"/>
      <w:contextualSpacing/>
    </w:pPr>
  </w:style>
  <w:style w:type="paragraph" w:customStyle="1" w:styleId="Zpat1">
    <w:name w:val="Zápatí 1"/>
    <w:basedOn w:val="Zpat"/>
    <w:qFormat/>
    <w:rsid w:val="007008C1"/>
    <w:pPr>
      <w:pBdr>
        <w:top w:val="single" w:sz="4" w:space="2" w:color="auto"/>
      </w:pBdr>
      <w:tabs>
        <w:tab w:val="clear" w:pos="9072"/>
        <w:tab w:val="right" w:pos="9639"/>
      </w:tabs>
      <w:spacing w:after="0" w:line="240" w:lineRule="auto"/>
      <w:ind w:right="-1"/>
    </w:pPr>
    <w:rPr>
      <w:rFonts w:cs="Arial"/>
      <w:i/>
      <w:sz w:val="16"/>
    </w:rPr>
  </w:style>
  <w:style w:type="character" w:customStyle="1" w:styleId="Zhlav1Char">
    <w:name w:val="Záhlaví 1 Char"/>
    <w:basedOn w:val="ZhlavChar"/>
    <w:link w:val="Zhlav1"/>
    <w:rsid w:val="00EC78BF"/>
    <w:rPr>
      <w:rFonts w:ascii="Arial" w:hAnsi="Arial" w:cs="Arial"/>
      <w:i/>
      <w:sz w:val="16"/>
      <w:szCs w:val="18"/>
      <w:lang w:val="cs-CZ" w:eastAsia="cs-CZ" w:bidi="ar-SA"/>
    </w:rPr>
  </w:style>
  <w:style w:type="character" w:customStyle="1" w:styleId="Nevyeenzmnka1">
    <w:name w:val="Nevyřešená zmínka1"/>
    <w:basedOn w:val="Standardnpsmoodstavce"/>
    <w:uiPriority w:val="99"/>
    <w:semiHidden/>
    <w:unhideWhenUsed/>
    <w:rsid w:val="00FD68EF"/>
    <w:rPr>
      <w:color w:val="808080"/>
      <w:shd w:val="clear" w:color="auto" w:fill="E6E6E6"/>
    </w:rPr>
  </w:style>
  <w:style w:type="character" w:customStyle="1" w:styleId="Nevyeenzmnka2">
    <w:name w:val="Nevyřešená zmínka2"/>
    <w:basedOn w:val="Standardnpsmoodstavce"/>
    <w:uiPriority w:val="99"/>
    <w:semiHidden/>
    <w:unhideWhenUsed/>
    <w:rsid w:val="00EF5DC4"/>
    <w:rPr>
      <w:color w:val="808080"/>
      <w:shd w:val="clear" w:color="auto" w:fill="E6E6E6"/>
    </w:rPr>
  </w:style>
  <w:style w:type="table" w:styleId="Mkatabulky">
    <w:name w:val="Table Grid"/>
    <w:basedOn w:val="Normlntabulka"/>
    <w:rsid w:val="004D6F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vyeenzmnka3">
    <w:name w:val="Nevyřešená zmínka3"/>
    <w:basedOn w:val="Standardnpsmoodstavce"/>
    <w:uiPriority w:val="99"/>
    <w:semiHidden/>
    <w:unhideWhenUsed/>
    <w:rsid w:val="00953148"/>
    <w:rPr>
      <w:color w:val="605E5C"/>
      <w:shd w:val="clear" w:color="auto" w:fill="E1DFDD"/>
    </w:rPr>
  </w:style>
  <w:style w:type="character" w:customStyle="1" w:styleId="contact-name-value">
    <w:name w:val="contact-name-value"/>
    <w:basedOn w:val="Standardnpsmoodstavce"/>
    <w:rsid w:val="00823919"/>
  </w:style>
  <w:style w:type="paragraph" w:customStyle="1" w:styleId="contact-address">
    <w:name w:val="contact-address"/>
    <w:basedOn w:val="Normln"/>
    <w:rsid w:val="00823919"/>
    <w:pPr>
      <w:spacing w:before="100" w:beforeAutospacing="1" w:after="100" w:afterAutospacing="1" w:line="240" w:lineRule="auto"/>
      <w:jc w:val="left"/>
    </w:pPr>
    <w:rPr>
      <w:rFonts w:ascii="Times New Roman" w:hAnsi="Times New Roman"/>
      <w:sz w:val="24"/>
    </w:rPr>
  </w:style>
  <w:style w:type="paragraph" w:customStyle="1" w:styleId="contact-phone">
    <w:name w:val="contact-phone"/>
    <w:basedOn w:val="Normln"/>
    <w:rsid w:val="00823919"/>
    <w:pPr>
      <w:spacing w:before="100" w:beforeAutospacing="1" w:after="100" w:afterAutospacing="1" w:line="240" w:lineRule="auto"/>
      <w:jc w:val="left"/>
    </w:pPr>
    <w:rPr>
      <w:rFonts w:ascii="Times New Roman" w:hAnsi="Times New Roman"/>
      <w:sz w:val="24"/>
    </w:rPr>
  </w:style>
  <w:style w:type="character" w:customStyle="1" w:styleId="c-title">
    <w:name w:val="c-title"/>
    <w:basedOn w:val="Standardnpsmoodstavce"/>
    <w:rsid w:val="00823919"/>
  </w:style>
  <w:style w:type="character" w:customStyle="1" w:styleId="c-block">
    <w:name w:val="c-block"/>
    <w:basedOn w:val="Standardnpsmoodstavce"/>
    <w:rsid w:val="0082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62192">
      <w:bodyDiv w:val="1"/>
      <w:marLeft w:val="0"/>
      <w:marRight w:val="0"/>
      <w:marTop w:val="0"/>
      <w:marBottom w:val="0"/>
      <w:divBdr>
        <w:top w:val="none" w:sz="0" w:space="0" w:color="auto"/>
        <w:left w:val="none" w:sz="0" w:space="0" w:color="auto"/>
        <w:bottom w:val="none" w:sz="0" w:space="0" w:color="auto"/>
        <w:right w:val="none" w:sz="0" w:space="0" w:color="auto"/>
      </w:divBdr>
    </w:div>
    <w:div w:id="438379861">
      <w:bodyDiv w:val="1"/>
      <w:marLeft w:val="0"/>
      <w:marRight w:val="0"/>
      <w:marTop w:val="0"/>
      <w:marBottom w:val="0"/>
      <w:divBdr>
        <w:top w:val="none" w:sz="0" w:space="0" w:color="auto"/>
        <w:left w:val="none" w:sz="0" w:space="0" w:color="auto"/>
        <w:bottom w:val="none" w:sz="0" w:space="0" w:color="auto"/>
        <w:right w:val="none" w:sz="0" w:space="0" w:color="auto"/>
      </w:divBdr>
    </w:div>
    <w:div w:id="490214865">
      <w:bodyDiv w:val="1"/>
      <w:marLeft w:val="0"/>
      <w:marRight w:val="0"/>
      <w:marTop w:val="0"/>
      <w:marBottom w:val="0"/>
      <w:divBdr>
        <w:top w:val="none" w:sz="0" w:space="0" w:color="auto"/>
        <w:left w:val="none" w:sz="0" w:space="0" w:color="auto"/>
        <w:bottom w:val="none" w:sz="0" w:space="0" w:color="auto"/>
        <w:right w:val="none" w:sz="0" w:space="0" w:color="auto"/>
      </w:divBdr>
    </w:div>
    <w:div w:id="597177026">
      <w:bodyDiv w:val="1"/>
      <w:marLeft w:val="0"/>
      <w:marRight w:val="0"/>
      <w:marTop w:val="0"/>
      <w:marBottom w:val="0"/>
      <w:divBdr>
        <w:top w:val="none" w:sz="0" w:space="0" w:color="auto"/>
        <w:left w:val="none" w:sz="0" w:space="0" w:color="auto"/>
        <w:bottom w:val="none" w:sz="0" w:space="0" w:color="auto"/>
        <w:right w:val="none" w:sz="0" w:space="0" w:color="auto"/>
      </w:divBdr>
    </w:div>
    <w:div w:id="1163397292">
      <w:bodyDiv w:val="1"/>
      <w:marLeft w:val="0"/>
      <w:marRight w:val="0"/>
      <w:marTop w:val="0"/>
      <w:marBottom w:val="0"/>
      <w:divBdr>
        <w:top w:val="none" w:sz="0" w:space="0" w:color="auto"/>
        <w:left w:val="none" w:sz="0" w:space="0" w:color="auto"/>
        <w:bottom w:val="none" w:sz="0" w:space="0" w:color="auto"/>
        <w:right w:val="none" w:sz="0" w:space="0" w:color="auto"/>
      </w:divBdr>
    </w:div>
    <w:div w:id="1422918148">
      <w:bodyDiv w:val="1"/>
      <w:marLeft w:val="0"/>
      <w:marRight w:val="0"/>
      <w:marTop w:val="0"/>
      <w:marBottom w:val="0"/>
      <w:divBdr>
        <w:top w:val="none" w:sz="0" w:space="0" w:color="auto"/>
        <w:left w:val="none" w:sz="0" w:space="0" w:color="auto"/>
        <w:bottom w:val="none" w:sz="0" w:space="0" w:color="auto"/>
        <w:right w:val="none" w:sz="0" w:space="0" w:color="auto"/>
      </w:divBdr>
    </w:div>
    <w:div w:id="153414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hmuul.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pato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cv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l.taibr@chomutov-mesto.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2.png"/></Relationships>
</file>

<file path=word/theme/theme1.xml><?xml version="1.0" encoding="utf-8"?>
<a:theme xmlns:a="http://schemas.openxmlformats.org/drawingml/2006/main" name="Motiv sady Office">
  <a:themeElements>
    <a:clrScheme name="Běžící text">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0054B-CE8C-4DC5-A646-EA1C135CB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17</Pages>
  <Words>4019</Words>
  <Characters>23715</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Havarijní plán</vt:lpstr>
    </vt:vector>
  </TitlesOfParts>
  <Company>Povodí Ohře, státní podnik</Company>
  <LinksUpToDate>false</LinksUpToDate>
  <CharactersWithSpaces>27679</CharactersWithSpaces>
  <SharedDoc>false</SharedDoc>
  <HLinks>
    <vt:vector size="18" baseType="variant">
      <vt:variant>
        <vt:i4>8323179</vt:i4>
      </vt:variant>
      <vt:variant>
        <vt:i4>6</vt:i4>
      </vt:variant>
      <vt:variant>
        <vt:i4>0</vt:i4>
      </vt:variant>
      <vt:variant>
        <vt:i4>5</vt:i4>
      </vt:variant>
      <vt:variant>
        <vt:lpwstr>http://www.poh.cz/</vt:lpwstr>
      </vt:variant>
      <vt:variant>
        <vt:lpwstr/>
      </vt:variant>
      <vt:variant>
        <vt:i4>7405618</vt:i4>
      </vt:variant>
      <vt:variant>
        <vt:i4>3</vt:i4>
      </vt:variant>
      <vt:variant>
        <vt:i4>0</vt:i4>
      </vt:variant>
      <vt:variant>
        <vt:i4>5</vt:i4>
      </vt:variant>
      <vt:variant>
        <vt:lpwstr>http://www.chmi.cz/</vt:lpwstr>
      </vt:variant>
      <vt:variant>
        <vt:lpwstr/>
      </vt:variant>
      <vt:variant>
        <vt:i4>7405618</vt:i4>
      </vt:variant>
      <vt:variant>
        <vt:i4>0</vt:i4>
      </vt:variant>
      <vt:variant>
        <vt:i4>0</vt:i4>
      </vt:variant>
      <vt:variant>
        <vt:i4>5</vt:i4>
      </vt:variant>
      <vt:variant>
        <vt:lpwstr>http://www.chmi.cz/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Havarijní plán</dc:title>
  <dc:creator>Ing. Jan Jirásek</dc:creator>
  <cp:lastModifiedBy>Marie Sýkorová</cp:lastModifiedBy>
  <cp:revision>18</cp:revision>
  <cp:lastPrinted>2018-09-30T22:04:00Z</cp:lastPrinted>
  <dcterms:created xsi:type="dcterms:W3CDTF">2019-03-05T10:04:00Z</dcterms:created>
  <dcterms:modified xsi:type="dcterms:W3CDTF">2019-06-04T11:20:00Z</dcterms:modified>
</cp:coreProperties>
</file>